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6870" w14:textId="4AFBC212" w:rsidR="009E1EEC" w:rsidRPr="00CE331D" w:rsidRDefault="002D2109" w:rsidP="0066483A">
      <w:pPr>
        <w:adjustRightInd w:val="0"/>
        <w:snapToGrid w:val="0"/>
        <w:spacing w:after="120"/>
        <w:jc w:val="center"/>
        <w:rPr>
          <w:rFonts w:ascii="Times New Roman" w:hAnsi="Times New Roman" w:cs="Times New Roman"/>
          <w:b/>
          <w:color w:val="17365D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  <w:t>ТЕХНИЧЕСКОЕ ЗАДАНИЕ</w:t>
      </w:r>
    </w:p>
    <w:p w14:paraId="1AF76758" w14:textId="3AB385CF" w:rsidR="009E1EEC" w:rsidRPr="00CE331D" w:rsidRDefault="002D2109" w:rsidP="0066483A">
      <w:pPr>
        <w:adjustRightInd w:val="0"/>
        <w:snapToGrid w:val="0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>
        <w:rPr>
          <w:rFonts w:ascii="Times New Roman" w:hAnsi="Times New Roman" w:cs="Times New Roman"/>
          <w:b/>
          <w:color w:val="17365D"/>
          <w:sz w:val="24"/>
          <w:szCs w:val="24"/>
          <w:lang w:val="ru-RU"/>
        </w:rPr>
        <w:t>ЮНИСЕФ</w:t>
      </w:r>
      <w:r w:rsidR="009E1EEC" w:rsidRPr="00CE331D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KIRA</w:t>
      </w:r>
    </w:p>
    <w:tbl>
      <w:tblPr>
        <w:tblW w:w="5000" w:type="pct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2"/>
        <w:gridCol w:w="7177"/>
      </w:tblGrid>
      <w:tr w:rsidR="00996971" w:rsidRPr="00CE331D" w14:paraId="7D55779E" w14:textId="77777777" w:rsidTr="00447B75">
        <w:trPr>
          <w:trHeight w:val="373"/>
          <w:tblCellSpacing w:w="30" w:type="dxa"/>
        </w:trPr>
        <w:tc>
          <w:tcPr>
            <w:tcW w:w="1226" w:type="pct"/>
            <w:shd w:val="clear" w:color="auto" w:fill="auto"/>
            <w:vAlign w:val="center"/>
          </w:tcPr>
          <w:p w14:paraId="20446437" w14:textId="16BFBBBF" w:rsidR="00996971" w:rsidRPr="00CE331D" w:rsidRDefault="002D2109" w:rsidP="002D2109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Название проекта</w:t>
            </w:r>
            <w:r w:rsidR="00996971" w:rsidRPr="00CE331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en-US"/>
              </w:rPr>
              <w:t>: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7AC54783" w14:textId="36C5AD9B" w:rsidR="00996971" w:rsidRPr="00D46CD5" w:rsidRDefault="00D46CD5" w:rsidP="00D46CD5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>Инициатива «Луч света»</w:t>
            </w:r>
          </w:p>
        </w:tc>
      </w:tr>
      <w:tr w:rsidR="00996971" w:rsidRPr="006B43C4" w14:paraId="08E14DAF" w14:textId="77777777" w:rsidTr="00447B75">
        <w:trPr>
          <w:trHeight w:val="413"/>
          <w:tblCellSpacing w:w="30" w:type="dxa"/>
        </w:trPr>
        <w:tc>
          <w:tcPr>
            <w:tcW w:w="1226" w:type="pct"/>
            <w:shd w:val="clear" w:color="auto" w:fill="auto"/>
            <w:vAlign w:val="center"/>
          </w:tcPr>
          <w:p w14:paraId="52DAD6C4" w14:textId="5A69F3E5" w:rsidR="00996971" w:rsidRPr="00CE331D" w:rsidRDefault="00C817E9" w:rsidP="00C817E9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Название услуг</w:t>
            </w:r>
            <w:r w:rsidR="00996971" w:rsidRPr="00CE331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en-US"/>
              </w:rPr>
              <w:t>: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306E0C79" w14:textId="52336BDE" w:rsidR="00996971" w:rsidRPr="00EB4AE5" w:rsidRDefault="00D46CD5" w:rsidP="00EB4AE5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 xml:space="preserve">Мониторинг реализации Закона </w:t>
            </w:r>
            <w:r w:rsidR="00EB4AE5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 xml:space="preserve">о предотвращении </w:t>
            </w:r>
            <w:r w:rsidR="009F5104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>детских</w:t>
            </w:r>
            <w:r w:rsidR="00EB4AE5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 xml:space="preserve"> браков</w:t>
            </w:r>
          </w:p>
        </w:tc>
      </w:tr>
      <w:tr w:rsidR="00996971" w:rsidRPr="00CE331D" w14:paraId="3F110736" w14:textId="77777777" w:rsidTr="00447B75">
        <w:trPr>
          <w:tblCellSpacing w:w="30" w:type="dxa"/>
        </w:trPr>
        <w:tc>
          <w:tcPr>
            <w:tcW w:w="1226" w:type="pct"/>
            <w:shd w:val="clear" w:color="auto" w:fill="auto"/>
            <w:vAlign w:val="center"/>
          </w:tcPr>
          <w:p w14:paraId="466DF03D" w14:textId="00FC9EEC" w:rsidR="00996971" w:rsidRPr="00CE331D" w:rsidRDefault="00C817E9" w:rsidP="00C817E9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Тип консультационных услуг</w:t>
            </w:r>
            <w:r w:rsidR="00996971" w:rsidRPr="00CE331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en-US"/>
              </w:rPr>
              <w:t>: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02A640CF" w14:textId="0A3D042A" w:rsidR="00996971" w:rsidRPr="00CE331D" w:rsidRDefault="00996971" w:rsidP="00EB4AE5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</w:pP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</w:t>
            </w:r>
            <w:r w:rsidR="00EB4AE5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>Национальный</w:t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     </w:t>
            </w:r>
            <w:r w:rsidRPr="00CE331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en-US"/>
              </w:rPr>
              <w:t xml:space="preserve"> </w:t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instrText xml:space="preserve"> FORMCHECKBOX </w:instrText>
            </w:r>
            <w:r w:rsidR="009677A2"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r>
            <w:r w:rsidR="009677A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separate"/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end"/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   </w:t>
            </w:r>
            <w:r w:rsidR="00EB4AE5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>Международный</w:t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  </w:t>
            </w:r>
            <w:r w:rsidRPr="00CE331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en-US"/>
              </w:rPr>
              <w:t xml:space="preserve"> </w:t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instrText xml:space="preserve"> FORMCHECKBOX </w:instrText>
            </w:r>
            <w:r w:rsidR="009677A2"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r>
            <w:r w:rsidR="009677A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separate"/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end"/>
            </w:r>
          </w:p>
        </w:tc>
      </w:tr>
      <w:tr w:rsidR="00996971" w:rsidRPr="00CE331D" w14:paraId="69A77E9C" w14:textId="77777777" w:rsidTr="00447B75">
        <w:trPr>
          <w:tblCellSpacing w:w="30" w:type="dxa"/>
        </w:trPr>
        <w:tc>
          <w:tcPr>
            <w:tcW w:w="1226" w:type="pct"/>
            <w:shd w:val="clear" w:color="auto" w:fill="auto"/>
            <w:vAlign w:val="center"/>
          </w:tcPr>
          <w:p w14:paraId="0B4E7D70" w14:textId="00979D89" w:rsidR="00996971" w:rsidRPr="00CE331D" w:rsidRDefault="00D46CD5" w:rsidP="00D46CD5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Тип контракта</w:t>
            </w:r>
            <w:r w:rsidR="00996971" w:rsidRPr="00CE331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en-US"/>
              </w:rPr>
              <w:t>:</w:t>
            </w:r>
          </w:p>
        </w:tc>
        <w:tc>
          <w:tcPr>
            <w:tcW w:w="3679" w:type="pct"/>
            <w:shd w:val="clear" w:color="auto" w:fill="auto"/>
            <w:vAlign w:val="center"/>
          </w:tcPr>
          <w:p w14:paraId="5D2EDB7F" w14:textId="60B4EF94" w:rsidR="00996971" w:rsidRPr="00CE331D" w:rsidRDefault="00996971" w:rsidP="00EB4AE5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</w:pP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</w:t>
            </w:r>
            <w:r w:rsidR="00EB4AE5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>Консультант</w:t>
            </w:r>
            <w:r w:rsidR="00EB4AE5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</w:t>
            </w:r>
            <w:r w:rsidR="009E1EEC"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EEC"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instrText xml:space="preserve"> FORMCHECKBOX </w:instrText>
            </w:r>
            <w:r w:rsidR="009677A2"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r>
            <w:r w:rsidR="009677A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separate"/>
            </w:r>
            <w:r w:rsidR="009E1EEC"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end"/>
            </w:r>
            <w:r w:rsidR="00EB4AE5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 xml:space="preserve">  </w:t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</w:t>
            </w:r>
            <w:r w:rsidR="00EB4AE5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>Индивидуальный подрядчик</w:t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 </w:t>
            </w:r>
            <w:r w:rsidR="009E1EEC"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EEC"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instrText xml:space="preserve"> FORMCHECKBOX </w:instrText>
            </w:r>
            <w:r w:rsidR="009677A2"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r>
            <w:r w:rsidR="009677A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separate"/>
            </w:r>
            <w:r w:rsidR="009E1EEC"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end"/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 </w:t>
            </w:r>
            <w:r w:rsidR="00EB4AE5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>Институциональный</w:t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</w:t>
            </w:r>
            <w:r w:rsidRPr="00CE331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en-US"/>
              </w:rPr>
              <w:t xml:space="preserve"> </w:t>
            </w:r>
            <w:r w:rsidR="009E1EEC"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E1EEC"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instrText xml:space="preserve"> FORMCHECKBOX </w:instrText>
            </w:r>
            <w:r w:rsidR="009677A2"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r>
            <w:r w:rsidR="009677A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separate"/>
            </w:r>
            <w:r w:rsidR="009E1EEC"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end"/>
            </w:r>
          </w:p>
        </w:tc>
      </w:tr>
      <w:tr w:rsidR="00996971" w:rsidRPr="00CE331D" w14:paraId="6504C562" w14:textId="77777777" w:rsidTr="00447B75">
        <w:trPr>
          <w:tblCellSpacing w:w="30" w:type="dxa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20F4" w14:textId="30033404" w:rsidR="00996971" w:rsidRPr="00CE331D" w:rsidRDefault="00D46CD5" w:rsidP="00D46CD5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Способ отбора</w:t>
            </w:r>
            <w:r w:rsidR="00996971" w:rsidRPr="00CE331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en-US"/>
              </w:rPr>
              <w:t>: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1B43" w14:textId="177602F5" w:rsidR="00996971" w:rsidRPr="00CE331D" w:rsidRDefault="00996971" w:rsidP="00EB4AE5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</w:pP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</w:t>
            </w:r>
            <w:r w:rsidR="00EB4AE5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 xml:space="preserve">Конкурс </w:t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instrText xml:space="preserve"> FORMCHECKBOX </w:instrText>
            </w:r>
            <w:r w:rsidR="009677A2"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r>
            <w:r w:rsidR="009677A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separate"/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end"/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  </w:t>
            </w:r>
            <w:r w:rsidR="00EB4AE5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>Единственный источник</w:t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   </w:t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instrText xml:space="preserve"> FORMCHECKBOX </w:instrText>
            </w:r>
            <w:r w:rsidR="009677A2"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r>
            <w:r w:rsidR="009677A2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separate"/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fldChar w:fldCharType="end"/>
            </w:r>
          </w:p>
        </w:tc>
      </w:tr>
      <w:tr w:rsidR="00996971" w:rsidRPr="00CE331D" w14:paraId="5027A08E" w14:textId="77777777" w:rsidTr="00447B75">
        <w:trPr>
          <w:tblCellSpacing w:w="30" w:type="dxa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3E1C" w14:textId="533EDF83" w:rsidR="00996971" w:rsidRPr="00CE331D" w:rsidRDefault="00D46CD5" w:rsidP="00D46CD5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ru-RU"/>
              </w:rPr>
              <w:t>Срок контракта</w:t>
            </w:r>
            <w:r w:rsidR="00996971" w:rsidRPr="00CE331D">
              <w:rPr>
                <w:rFonts w:ascii="Times New Roman" w:hAnsi="Times New Roman" w:cs="Times New Roman"/>
                <w:b/>
                <w:color w:val="17365D"/>
                <w:sz w:val="24"/>
                <w:szCs w:val="24"/>
                <w:lang w:val="en-US"/>
              </w:rPr>
              <w:t>: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7529" w14:textId="387E827F" w:rsidR="00996971" w:rsidRPr="00CE331D" w:rsidRDefault="00996971" w:rsidP="00EB4AE5">
            <w:pPr>
              <w:spacing w:before="40" w:after="60" w:line="240" w:lineRule="auto"/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</w:pP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</w:t>
            </w:r>
            <w:r w:rsidR="00EB4AE5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>С</w:t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:  </w:t>
            </w:r>
            <w:r w:rsidR="009F5104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>15 июня</w:t>
            </w:r>
            <w:r w:rsidR="00F92DDA"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2020</w:t>
            </w:r>
            <w:r w:rsidR="00206AFF"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     </w:t>
            </w:r>
            <w:r w:rsidR="00EB4AE5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>До</w:t>
            </w:r>
            <w:r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:</w:t>
            </w:r>
            <w:r w:rsidR="002D3FC1"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</w:t>
            </w:r>
            <w:r w:rsidR="00CC7D48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3</w:t>
            </w:r>
            <w:r w:rsidR="009F5104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>0</w:t>
            </w:r>
            <w:r w:rsidR="00CC7D48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</w:t>
            </w:r>
            <w:r w:rsidR="009F5104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>но</w:t>
            </w:r>
            <w:r w:rsidR="00EB4AE5">
              <w:rPr>
                <w:rFonts w:ascii="Times New Roman" w:hAnsi="Times New Roman" w:cs="Times New Roman"/>
                <w:color w:val="17365D"/>
                <w:sz w:val="24"/>
                <w:szCs w:val="24"/>
                <w:lang w:val="ru-RU"/>
              </w:rPr>
              <w:t xml:space="preserve">ября </w:t>
            </w:r>
            <w:r w:rsidR="00F92DDA" w:rsidRPr="00CE331D">
              <w:rPr>
                <w:rFonts w:ascii="Times New Roman" w:hAnsi="Times New Roman" w:cs="Times New Roman"/>
                <w:color w:val="17365D"/>
                <w:sz w:val="24"/>
                <w:szCs w:val="24"/>
                <w:lang w:val="en-US"/>
              </w:rPr>
              <w:t>2020</w:t>
            </w:r>
          </w:p>
        </w:tc>
      </w:tr>
    </w:tbl>
    <w:p w14:paraId="1B473F54" w14:textId="77777777" w:rsidR="009E1EEC" w:rsidRPr="00CE331D" w:rsidRDefault="009E1EEC" w:rsidP="001635BB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14:paraId="2D0A4843" w14:textId="77777777" w:rsidR="00825D61" w:rsidRPr="00CE331D" w:rsidRDefault="00825D61" w:rsidP="001635BB">
      <w:p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14:paraId="362CE50D" w14:textId="555AC65D" w:rsidR="009E1EEC" w:rsidRPr="00CE331D" w:rsidRDefault="00EB4AE5" w:rsidP="001635BB">
      <w:pPr>
        <w:shd w:val="clear" w:color="auto" w:fill="FFFFFF"/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  <w:t>ОБЩАЯ ИНФОРМАЦИЯ</w:t>
      </w:r>
    </w:p>
    <w:p w14:paraId="193126F3" w14:textId="3E2E68C1" w:rsidR="00AE587E" w:rsidRPr="00AE587E" w:rsidRDefault="00AE587E" w:rsidP="00AE587E">
      <w:pPr>
        <w:rPr>
          <w:rFonts w:ascii="Times New Roman" w:hAnsi="Times New Roman" w:cs="Times New Roman"/>
          <w:sz w:val="24"/>
          <w:szCs w:val="24"/>
          <w:lang w:val="ru-RU" w:bidi="th-TH"/>
        </w:rPr>
      </w:pP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>Правитель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ство Кыргызской Республики (ПКР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), Европейский Союз (ЕС) и Организация Объединенных Наций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приступили к осуществлению многолетней страновой программы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 в рамках Инициативы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 xml:space="preserve"> «Луч света»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>, направленной на борьбу со всеми формами насилия в отношении женщин и девочек (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НОЖД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) и </w:t>
      </w:r>
      <w:r w:rsidR="009F5104">
        <w:rPr>
          <w:rFonts w:ascii="Times New Roman" w:hAnsi="Times New Roman" w:cs="Times New Roman"/>
          <w:sz w:val="24"/>
          <w:szCs w:val="24"/>
          <w:lang w:val="ru-RU" w:bidi="th-TH"/>
        </w:rPr>
        <w:t>пагубными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 xml:space="preserve"> практиками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Инициатива «Луч света»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 xml:space="preserve">направлена на 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>поддерж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ку трансформационных изменений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 на местах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 xml:space="preserve"> для искоренения НОЖД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 во многих странах мира, включая Кыргызскую Республику. </w:t>
      </w:r>
      <w:r w:rsidR="00267D3F"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Инициатива </w:t>
      </w:r>
      <w:r w:rsidR="00267D3F">
        <w:rPr>
          <w:rFonts w:ascii="Times New Roman" w:hAnsi="Times New Roman" w:cs="Times New Roman"/>
          <w:sz w:val="24"/>
          <w:szCs w:val="24"/>
          <w:lang w:val="ru-RU" w:bidi="th-TH"/>
        </w:rPr>
        <w:t>глобально поддерживается на самом высоком уровне. Руководить инициативой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 буд</w:t>
      </w:r>
      <w:r w:rsidR="00267D3F">
        <w:rPr>
          <w:rFonts w:ascii="Times New Roman" w:hAnsi="Times New Roman" w:cs="Times New Roman"/>
          <w:sz w:val="24"/>
          <w:szCs w:val="24"/>
          <w:lang w:val="ru-RU" w:bidi="th-TH"/>
        </w:rPr>
        <w:t>у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т </w:t>
      </w:r>
      <w:r w:rsidR="00267D3F" w:rsidRPr="00AE587E">
        <w:rPr>
          <w:rFonts w:ascii="Times New Roman" w:hAnsi="Times New Roman" w:cs="Times New Roman"/>
          <w:sz w:val="24"/>
          <w:szCs w:val="24"/>
          <w:lang w:val="ru-RU" w:bidi="th-TH"/>
        </w:rPr>
        <w:t>Заместител</w:t>
      </w:r>
      <w:r w:rsidR="00267D3F">
        <w:rPr>
          <w:rFonts w:ascii="Times New Roman" w:hAnsi="Times New Roman" w:cs="Times New Roman"/>
          <w:sz w:val="24"/>
          <w:szCs w:val="24"/>
          <w:lang w:val="ru-RU" w:bidi="th-TH"/>
        </w:rPr>
        <w:t>ь</w:t>
      </w:r>
      <w:r w:rsidR="00267D3F"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Генерального </w:t>
      </w:r>
      <w:r w:rsidR="00267D3F">
        <w:rPr>
          <w:rFonts w:ascii="Times New Roman" w:hAnsi="Times New Roman" w:cs="Times New Roman"/>
          <w:sz w:val="24"/>
          <w:szCs w:val="24"/>
          <w:lang w:val="ru-RU" w:bidi="th-TH"/>
        </w:rPr>
        <w:t>секретаря ООН и Вице-президент</w:t>
      </w:r>
      <w:r w:rsidR="00267D3F"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>Комиссии ЕС.</w:t>
      </w:r>
    </w:p>
    <w:p w14:paraId="020B6EF5" w14:textId="220D4CA3" w:rsidR="00AE587E" w:rsidRDefault="00AE587E" w:rsidP="00AE587E">
      <w:pPr>
        <w:rPr>
          <w:rFonts w:ascii="Times New Roman" w:hAnsi="Times New Roman" w:cs="Times New Roman"/>
          <w:sz w:val="24"/>
          <w:szCs w:val="24"/>
          <w:lang w:val="ru-RU" w:bidi="th-TH"/>
        </w:rPr>
      </w:pP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Цель Инициативы </w:t>
      </w:r>
      <w:r w:rsidR="00267D3F">
        <w:rPr>
          <w:rFonts w:ascii="Times New Roman" w:hAnsi="Times New Roman" w:cs="Times New Roman"/>
          <w:sz w:val="24"/>
          <w:szCs w:val="24"/>
          <w:lang w:val="ru-RU" w:bidi="th-TH"/>
        </w:rPr>
        <w:t xml:space="preserve">«Луч света» 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>в Кыргызской Республике состоит в том, чтобы все женщины и девочки, особенно</w:t>
      </w:r>
      <w:r w:rsidR="00267D3F">
        <w:rPr>
          <w:rFonts w:ascii="Times New Roman" w:hAnsi="Times New Roman" w:cs="Times New Roman"/>
          <w:sz w:val="24"/>
          <w:szCs w:val="24"/>
          <w:lang w:val="ru-RU" w:bidi="th-TH"/>
        </w:rPr>
        <w:t xml:space="preserve"> наиболее уязвимые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, жили без насилия и </w:t>
      </w:r>
      <w:r w:rsidR="009F5104">
        <w:rPr>
          <w:rFonts w:ascii="Times New Roman" w:hAnsi="Times New Roman" w:cs="Times New Roman"/>
          <w:sz w:val="24"/>
          <w:szCs w:val="24"/>
          <w:lang w:val="ru-RU" w:bidi="th-TH"/>
        </w:rPr>
        <w:t>не подвергались таким пагубным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 практик</w:t>
      </w:r>
      <w:r w:rsidR="009F5104">
        <w:rPr>
          <w:rFonts w:ascii="Times New Roman" w:hAnsi="Times New Roman" w:cs="Times New Roman"/>
          <w:sz w:val="24"/>
          <w:szCs w:val="24"/>
          <w:lang w:val="ru-RU" w:bidi="th-TH"/>
        </w:rPr>
        <w:t>ам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>,</w:t>
      </w:r>
      <w:r w:rsidR="009F5104">
        <w:rPr>
          <w:rFonts w:ascii="Times New Roman" w:hAnsi="Times New Roman" w:cs="Times New Roman"/>
          <w:sz w:val="24"/>
          <w:szCs w:val="24"/>
          <w:lang w:val="ru-RU" w:bidi="th-TH"/>
        </w:rPr>
        <w:t xml:space="preserve"> как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 w:rsidR="009F5104">
        <w:rPr>
          <w:rFonts w:ascii="Times New Roman" w:hAnsi="Times New Roman" w:cs="Times New Roman"/>
          <w:sz w:val="24"/>
          <w:szCs w:val="24"/>
          <w:lang w:val="ru-RU" w:bidi="th-TH"/>
        </w:rPr>
        <w:t>детские</w:t>
      </w:r>
      <w:r w:rsidR="00267D3F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браки и ала качуу. </w:t>
      </w:r>
      <w:r w:rsidR="00267D3F">
        <w:rPr>
          <w:rFonts w:ascii="Times New Roman" w:hAnsi="Times New Roman" w:cs="Times New Roman"/>
          <w:sz w:val="24"/>
          <w:szCs w:val="24"/>
          <w:lang w:val="ru-RU" w:bidi="th-TH"/>
        </w:rPr>
        <w:t>Инициатива состоит из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 шести</w:t>
      </w:r>
      <w:r w:rsidR="00267D3F">
        <w:rPr>
          <w:rFonts w:ascii="Times New Roman" w:hAnsi="Times New Roman" w:cs="Times New Roman"/>
          <w:sz w:val="24"/>
          <w:szCs w:val="24"/>
          <w:lang w:val="ru-RU" w:bidi="th-TH"/>
        </w:rPr>
        <w:t xml:space="preserve"> компонентов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, разработанных </w:t>
      </w:r>
      <w:r w:rsidR="009F5104">
        <w:rPr>
          <w:rFonts w:ascii="Times New Roman" w:hAnsi="Times New Roman" w:cs="Times New Roman"/>
          <w:sz w:val="24"/>
          <w:szCs w:val="24"/>
          <w:lang w:val="ru-RU" w:bidi="th-TH"/>
        </w:rPr>
        <w:t>в результате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 w:rsidR="00267D3F">
        <w:rPr>
          <w:rFonts w:ascii="Times New Roman" w:hAnsi="Times New Roman" w:cs="Times New Roman"/>
          <w:sz w:val="24"/>
          <w:szCs w:val="24"/>
          <w:lang w:val="ru-RU" w:bidi="th-TH"/>
        </w:rPr>
        <w:t>широких глобальных консультаций о</w:t>
      </w:r>
      <w:r w:rsidRPr="00AE587E">
        <w:rPr>
          <w:rFonts w:ascii="Times New Roman" w:hAnsi="Times New Roman" w:cs="Times New Roman"/>
          <w:sz w:val="24"/>
          <w:szCs w:val="24"/>
          <w:lang w:val="ru-RU" w:bidi="th-TH"/>
        </w:rPr>
        <w:t xml:space="preserve"> теории изменений:</w:t>
      </w:r>
    </w:p>
    <w:p w14:paraId="7AC06B0D" w14:textId="5B8E90A6" w:rsidR="00B93423" w:rsidRPr="00B93423" w:rsidRDefault="002F6715" w:rsidP="008C3ED1">
      <w:pPr>
        <w:pStyle w:val="NormalWeb"/>
        <w:numPr>
          <w:ilvl w:val="0"/>
          <w:numId w:val="4"/>
        </w:numPr>
        <w:textAlignment w:val="baseline"/>
        <w:rPr>
          <w:rFonts w:eastAsiaTheme="minorEastAsia"/>
          <w:lang w:val="en-GB" w:eastAsia="en-GB"/>
        </w:rPr>
      </w:pPr>
      <w:r>
        <w:rPr>
          <w:rFonts w:eastAsiaTheme="minorEastAsia"/>
          <w:lang w:val="ru-RU" w:eastAsia="en-GB"/>
        </w:rPr>
        <w:t>Законы и политика</w:t>
      </w:r>
    </w:p>
    <w:p w14:paraId="42D7DAB1" w14:textId="24CFFD0C" w:rsidR="00B93423" w:rsidRPr="00B93423" w:rsidRDefault="002F6715" w:rsidP="008C3ED1">
      <w:pPr>
        <w:pStyle w:val="NormalWeb"/>
        <w:numPr>
          <w:ilvl w:val="0"/>
          <w:numId w:val="4"/>
        </w:numPr>
        <w:textAlignment w:val="baseline"/>
        <w:rPr>
          <w:rFonts w:eastAsiaTheme="minorEastAsia"/>
          <w:lang w:val="en-GB" w:eastAsia="en-GB"/>
        </w:rPr>
      </w:pPr>
      <w:r>
        <w:rPr>
          <w:rFonts w:eastAsiaTheme="minorEastAsia"/>
          <w:lang w:val="ru-RU" w:eastAsia="en-GB"/>
        </w:rPr>
        <w:t>Учреждения</w:t>
      </w:r>
    </w:p>
    <w:p w14:paraId="6DED93A3" w14:textId="05EEEFD0" w:rsidR="00B93423" w:rsidRPr="00B93423" w:rsidRDefault="002F6715" w:rsidP="008C3ED1">
      <w:pPr>
        <w:pStyle w:val="NormalWeb"/>
        <w:numPr>
          <w:ilvl w:val="0"/>
          <w:numId w:val="4"/>
        </w:numPr>
        <w:textAlignment w:val="baseline"/>
        <w:rPr>
          <w:rFonts w:eastAsiaTheme="minorEastAsia"/>
          <w:lang w:val="en-GB" w:eastAsia="en-GB"/>
        </w:rPr>
      </w:pPr>
      <w:r>
        <w:rPr>
          <w:rFonts w:eastAsiaTheme="minorEastAsia"/>
          <w:lang w:val="ru-RU" w:eastAsia="en-GB"/>
        </w:rPr>
        <w:t>Предупреждение насилия</w:t>
      </w:r>
    </w:p>
    <w:p w14:paraId="4E45BE2A" w14:textId="5D671854" w:rsidR="00B93423" w:rsidRPr="00B93423" w:rsidRDefault="002F6715" w:rsidP="008C3ED1">
      <w:pPr>
        <w:pStyle w:val="NormalWeb"/>
        <w:numPr>
          <w:ilvl w:val="0"/>
          <w:numId w:val="4"/>
        </w:numPr>
        <w:textAlignment w:val="baseline"/>
        <w:rPr>
          <w:rFonts w:eastAsiaTheme="minorEastAsia"/>
          <w:lang w:val="en-GB" w:eastAsia="en-GB"/>
        </w:rPr>
      </w:pPr>
      <w:r>
        <w:rPr>
          <w:rFonts w:eastAsiaTheme="minorEastAsia"/>
          <w:lang w:val="ru-RU" w:eastAsia="en-GB"/>
        </w:rPr>
        <w:t>Услуги</w:t>
      </w:r>
    </w:p>
    <w:p w14:paraId="649D251A" w14:textId="4C4D0859" w:rsidR="00B93423" w:rsidRPr="00B93423" w:rsidRDefault="002F6715" w:rsidP="008C3ED1">
      <w:pPr>
        <w:pStyle w:val="NormalWeb"/>
        <w:numPr>
          <w:ilvl w:val="0"/>
          <w:numId w:val="4"/>
        </w:numPr>
        <w:textAlignment w:val="baseline"/>
        <w:rPr>
          <w:rFonts w:eastAsiaTheme="minorEastAsia"/>
          <w:lang w:val="en-GB" w:eastAsia="en-GB"/>
        </w:rPr>
      </w:pPr>
      <w:r>
        <w:rPr>
          <w:rFonts w:eastAsiaTheme="minorEastAsia"/>
          <w:lang w:val="ru-RU" w:eastAsia="en-GB"/>
        </w:rPr>
        <w:t>Данные</w:t>
      </w:r>
    </w:p>
    <w:p w14:paraId="7BA53A19" w14:textId="6900BB17" w:rsidR="00B93423" w:rsidRPr="00B93423" w:rsidRDefault="002F6715" w:rsidP="008C3ED1">
      <w:pPr>
        <w:pStyle w:val="NormalWeb"/>
        <w:numPr>
          <w:ilvl w:val="0"/>
          <w:numId w:val="4"/>
        </w:numPr>
        <w:textAlignment w:val="baseline"/>
        <w:rPr>
          <w:rFonts w:eastAsiaTheme="minorEastAsia"/>
          <w:lang w:val="en-GB" w:eastAsia="en-GB"/>
        </w:rPr>
      </w:pPr>
      <w:r>
        <w:rPr>
          <w:rFonts w:eastAsiaTheme="minorEastAsia"/>
          <w:lang w:val="ru-RU" w:eastAsia="en-GB"/>
        </w:rPr>
        <w:t>Женское движение и гражданское общество</w:t>
      </w:r>
    </w:p>
    <w:p w14:paraId="0CB2C141" w14:textId="77777777" w:rsidR="00B93423" w:rsidRDefault="00B93423" w:rsidP="00B93423">
      <w:pPr>
        <w:pStyle w:val="NormalWeb"/>
        <w:textAlignment w:val="baseline"/>
        <w:rPr>
          <w:rFonts w:eastAsiaTheme="minorEastAsia"/>
          <w:lang w:val="ru-RU" w:eastAsia="en-GB"/>
        </w:rPr>
      </w:pPr>
    </w:p>
    <w:p w14:paraId="7B390E1D" w14:textId="7341DB42" w:rsidR="00C97755" w:rsidRDefault="00433054" w:rsidP="00B93423">
      <w:pPr>
        <w:pStyle w:val="NormalWeb"/>
        <w:textAlignment w:val="baseline"/>
        <w:rPr>
          <w:rFonts w:eastAsiaTheme="minorEastAsia"/>
          <w:lang w:val="ru-RU" w:eastAsia="en-GB"/>
        </w:rPr>
      </w:pPr>
      <w:r>
        <w:rPr>
          <w:rFonts w:eastAsiaTheme="minorEastAsia"/>
          <w:lang w:val="ru-RU" w:eastAsia="en-GB"/>
        </w:rPr>
        <w:t>В рамках Инициативы «Луч света»</w:t>
      </w:r>
      <w:r w:rsidR="00C97755" w:rsidRPr="00C97755">
        <w:rPr>
          <w:rFonts w:eastAsiaTheme="minorEastAsia"/>
          <w:lang w:val="ru-RU" w:eastAsia="en-GB"/>
        </w:rPr>
        <w:t xml:space="preserve"> в Кыргызской Республике буд</w:t>
      </w:r>
      <w:r>
        <w:rPr>
          <w:rFonts w:eastAsiaTheme="minorEastAsia"/>
          <w:lang w:val="ru-RU" w:eastAsia="en-GB"/>
        </w:rPr>
        <w:t>у</w:t>
      </w:r>
      <w:r w:rsidR="00C97755" w:rsidRPr="00C97755">
        <w:rPr>
          <w:rFonts w:eastAsiaTheme="minorEastAsia"/>
          <w:lang w:val="ru-RU" w:eastAsia="en-GB"/>
        </w:rPr>
        <w:t>т примен</w:t>
      </w:r>
      <w:r>
        <w:rPr>
          <w:rFonts w:eastAsiaTheme="minorEastAsia"/>
          <w:lang w:val="ru-RU" w:eastAsia="en-GB"/>
        </w:rPr>
        <w:t>ены комплексные</w:t>
      </w:r>
      <w:r w:rsidR="00C97755" w:rsidRPr="00C97755">
        <w:rPr>
          <w:rFonts w:eastAsiaTheme="minorEastAsia"/>
          <w:lang w:val="ru-RU" w:eastAsia="en-GB"/>
        </w:rPr>
        <w:t xml:space="preserve"> </w:t>
      </w:r>
      <w:r>
        <w:rPr>
          <w:rFonts w:eastAsiaTheme="minorEastAsia"/>
          <w:lang w:val="ru-RU" w:eastAsia="en-GB"/>
        </w:rPr>
        <w:t>подходы, основанные</w:t>
      </w:r>
      <w:r w:rsidR="00C97755" w:rsidRPr="00C97755">
        <w:rPr>
          <w:rFonts w:eastAsiaTheme="minorEastAsia"/>
          <w:lang w:val="ru-RU" w:eastAsia="en-GB"/>
        </w:rPr>
        <w:t xml:space="preserve"> на социальных инновациях, правах человека, меж</w:t>
      </w:r>
      <w:r>
        <w:rPr>
          <w:rFonts w:eastAsiaTheme="minorEastAsia"/>
          <w:lang w:val="ru-RU" w:eastAsia="en-GB"/>
        </w:rPr>
        <w:t>секторальном</w:t>
      </w:r>
      <w:r w:rsidR="00C97755" w:rsidRPr="00C97755">
        <w:rPr>
          <w:rFonts w:eastAsiaTheme="minorEastAsia"/>
          <w:lang w:val="ru-RU" w:eastAsia="en-GB"/>
        </w:rPr>
        <w:t xml:space="preserve"> инклюзивном реагировании и принципах, ориентированных на потерпевших, </w:t>
      </w:r>
      <w:r>
        <w:rPr>
          <w:rFonts w:eastAsiaTheme="minorEastAsia"/>
          <w:lang w:val="ru-RU" w:eastAsia="en-GB"/>
        </w:rPr>
        <w:t>к планированию</w:t>
      </w:r>
      <w:r w:rsidR="00C97755" w:rsidRPr="00C97755">
        <w:rPr>
          <w:rFonts w:eastAsiaTheme="minorEastAsia"/>
          <w:lang w:val="ru-RU" w:eastAsia="en-GB"/>
        </w:rPr>
        <w:t>, коорд</w:t>
      </w:r>
      <w:r>
        <w:rPr>
          <w:rFonts w:eastAsiaTheme="minorEastAsia"/>
          <w:lang w:val="ru-RU" w:eastAsia="en-GB"/>
        </w:rPr>
        <w:t>инации, реализации и мониторингу</w:t>
      </w:r>
      <w:r w:rsidR="00C97755" w:rsidRPr="00C97755">
        <w:rPr>
          <w:rFonts w:eastAsiaTheme="minorEastAsia"/>
          <w:lang w:val="ru-RU" w:eastAsia="en-GB"/>
        </w:rPr>
        <w:t xml:space="preserve"> </w:t>
      </w:r>
      <w:r>
        <w:rPr>
          <w:rFonts w:eastAsiaTheme="minorEastAsia"/>
          <w:lang w:val="ru-RU" w:eastAsia="en-GB"/>
        </w:rPr>
        <w:t xml:space="preserve">деятельности </w:t>
      </w:r>
      <w:r w:rsidR="00C97755" w:rsidRPr="00C97755">
        <w:rPr>
          <w:rFonts w:eastAsiaTheme="minorEastAsia"/>
          <w:lang w:val="ru-RU" w:eastAsia="en-GB"/>
        </w:rPr>
        <w:t xml:space="preserve">в </w:t>
      </w:r>
      <w:r>
        <w:rPr>
          <w:rFonts w:eastAsiaTheme="minorEastAsia"/>
          <w:lang w:val="ru-RU" w:eastAsia="en-GB"/>
        </w:rPr>
        <w:t xml:space="preserve">рамках </w:t>
      </w:r>
      <w:r w:rsidR="00C97755" w:rsidRPr="00C97755">
        <w:rPr>
          <w:rFonts w:eastAsiaTheme="minorEastAsia"/>
          <w:lang w:val="ru-RU" w:eastAsia="en-GB"/>
        </w:rPr>
        <w:t xml:space="preserve">шести </w:t>
      </w:r>
      <w:r>
        <w:rPr>
          <w:rFonts w:eastAsiaTheme="minorEastAsia"/>
          <w:lang w:val="ru-RU" w:eastAsia="en-GB"/>
        </w:rPr>
        <w:t>компонентов инициативы</w:t>
      </w:r>
      <w:r w:rsidR="00C97755" w:rsidRPr="00C97755">
        <w:rPr>
          <w:rFonts w:eastAsiaTheme="minorEastAsia"/>
          <w:lang w:val="ru-RU" w:eastAsia="en-GB"/>
        </w:rPr>
        <w:t xml:space="preserve">. Особое внимание будет уделяться учету мнений, опыта и решений женщин и девочек, </w:t>
      </w:r>
      <w:r>
        <w:rPr>
          <w:rFonts w:eastAsiaTheme="minorEastAsia"/>
          <w:lang w:val="ru-RU" w:eastAsia="en-GB"/>
        </w:rPr>
        <w:t>сталкивающихся</w:t>
      </w:r>
      <w:r w:rsidR="00C97755" w:rsidRPr="00C97755">
        <w:rPr>
          <w:rFonts w:eastAsiaTheme="minorEastAsia"/>
          <w:lang w:val="ru-RU" w:eastAsia="en-GB"/>
        </w:rPr>
        <w:t xml:space="preserve"> с множественными формами дискриминации, в соответствии с принципом Целей устойчивого развития «</w:t>
      </w:r>
      <w:r w:rsidR="00566F9F">
        <w:rPr>
          <w:rFonts w:eastAsiaTheme="minorEastAsia"/>
          <w:lang w:val="ru-RU" w:eastAsia="en-GB"/>
        </w:rPr>
        <w:t>никто не должен быть забыт</w:t>
      </w:r>
      <w:r w:rsidR="00C97755" w:rsidRPr="00C97755">
        <w:rPr>
          <w:rFonts w:eastAsiaTheme="minorEastAsia"/>
          <w:lang w:val="ru-RU" w:eastAsia="en-GB"/>
        </w:rPr>
        <w:t xml:space="preserve">». Наконец, </w:t>
      </w:r>
      <w:r w:rsidR="00566F9F">
        <w:rPr>
          <w:rFonts w:eastAsiaTheme="minorEastAsia"/>
          <w:lang w:val="ru-RU" w:eastAsia="en-GB"/>
        </w:rPr>
        <w:t xml:space="preserve">в рамках Инициативы «Луч света» </w:t>
      </w:r>
      <w:r w:rsidR="00C97755" w:rsidRPr="00C97755">
        <w:rPr>
          <w:rFonts w:eastAsiaTheme="minorEastAsia"/>
          <w:lang w:val="ru-RU" w:eastAsia="en-GB"/>
        </w:rPr>
        <w:t xml:space="preserve">в Кыргызской Республике </w:t>
      </w:r>
      <w:r w:rsidR="00566F9F">
        <w:rPr>
          <w:rFonts w:eastAsiaTheme="minorEastAsia"/>
          <w:lang w:val="ru-RU" w:eastAsia="en-GB"/>
        </w:rPr>
        <w:t xml:space="preserve">были </w:t>
      </w:r>
      <w:r w:rsidR="00566F9F">
        <w:rPr>
          <w:rFonts w:eastAsiaTheme="minorEastAsia"/>
          <w:lang w:val="ru-RU" w:eastAsia="en-GB"/>
        </w:rPr>
        <w:lastRenderedPageBreak/>
        <w:t>проанализированы существующие или общепринятые</w:t>
      </w:r>
      <w:r w:rsidR="00C97755" w:rsidRPr="00C97755">
        <w:rPr>
          <w:rFonts w:eastAsiaTheme="minorEastAsia"/>
          <w:lang w:val="ru-RU" w:eastAsia="en-GB"/>
        </w:rPr>
        <w:t xml:space="preserve"> модел</w:t>
      </w:r>
      <w:r w:rsidR="00566F9F">
        <w:rPr>
          <w:rFonts w:eastAsiaTheme="minorEastAsia"/>
          <w:lang w:val="ru-RU" w:eastAsia="en-GB"/>
        </w:rPr>
        <w:t>и</w:t>
      </w:r>
      <w:r w:rsidR="00C97755" w:rsidRPr="00C97755">
        <w:rPr>
          <w:rFonts w:eastAsiaTheme="minorEastAsia"/>
          <w:lang w:val="ru-RU" w:eastAsia="en-GB"/>
        </w:rPr>
        <w:t xml:space="preserve"> «ведения бизнеса», чтобы предложить инновационные альтернативы, соответствующие </w:t>
      </w:r>
      <w:r w:rsidR="00566F9F">
        <w:rPr>
          <w:rFonts w:eastAsiaTheme="minorEastAsia"/>
          <w:lang w:val="ru-RU" w:eastAsia="en-GB"/>
        </w:rPr>
        <w:t>гендерно-трансформационным</w:t>
      </w:r>
      <w:r w:rsidR="00C97755" w:rsidRPr="00C97755">
        <w:rPr>
          <w:rFonts w:eastAsiaTheme="minorEastAsia"/>
          <w:lang w:val="ru-RU" w:eastAsia="en-GB"/>
        </w:rPr>
        <w:t xml:space="preserve"> и общинным подходам, </w:t>
      </w:r>
      <w:r w:rsidR="00566F9F">
        <w:rPr>
          <w:rFonts w:eastAsiaTheme="minorEastAsia"/>
          <w:lang w:val="ru-RU" w:eastAsia="en-GB"/>
        </w:rPr>
        <w:t>и основанные на адаптивном лидерстве и совместном</w:t>
      </w:r>
      <w:r w:rsidR="00C97755" w:rsidRPr="00C97755">
        <w:rPr>
          <w:rFonts w:eastAsiaTheme="minorEastAsia"/>
          <w:lang w:val="ru-RU" w:eastAsia="en-GB"/>
        </w:rPr>
        <w:t xml:space="preserve"> </w:t>
      </w:r>
      <w:r w:rsidR="00566F9F" w:rsidRPr="00C97755">
        <w:rPr>
          <w:rFonts w:eastAsiaTheme="minorEastAsia"/>
          <w:lang w:val="ru-RU" w:eastAsia="en-GB"/>
        </w:rPr>
        <w:t>подход</w:t>
      </w:r>
      <w:r w:rsidR="00566F9F">
        <w:rPr>
          <w:rFonts w:eastAsiaTheme="minorEastAsia"/>
          <w:lang w:val="ru-RU" w:eastAsia="en-GB"/>
        </w:rPr>
        <w:t>е</w:t>
      </w:r>
      <w:r w:rsidR="00566F9F" w:rsidRPr="00C97755">
        <w:rPr>
          <w:rFonts w:eastAsiaTheme="minorEastAsia"/>
          <w:lang w:val="ru-RU" w:eastAsia="en-GB"/>
        </w:rPr>
        <w:t xml:space="preserve"> </w:t>
      </w:r>
      <w:r w:rsidR="00C97755" w:rsidRPr="00C97755">
        <w:rPr>
          <w:rFonts w:eastAsiaTheme="minorEastAsia"/>
          <w:lang w:val="ru-RU" w:eastAsia="en-GB"/>
        </w:rPr>
        <w:t>к управлению ООН</w:t>
      </w:r>
      <w:r w:rsidR="00566F9F">
        <w:rPr>
          <w:rFonts w:eastAsiaTheme="minorEastAsia"/>
          <w:lang w:val="ru-RU" w:eastAsia="en-GB"/>
        </w:rPr>
        <w:t xml:space="preserve"> и ЕС</w:t>
      </w:r>
      <w:r w:rsidR="00C97755" w:rsidRPr="00C97755">
        <w:rPr>
          <w:rFonts w:eastAsiaTheme="minorEastAsia"/>
          <w:lang w:val="ru-RU" w:eastAsia="en-GB"/>
        </w:rPr>
        <w:t>.</w:t>
      </w:r>
    </w:p>
    <w:p w14:paraId="40856F35" w14:textId="5A082463" w:rsidR="009F5104" w:rsidRDefault="009F5104" w:rsidP="00B93423">
      <w:pPr>
        <w:pStyle w:val="NormalWeb"/>
        <w:textAlignment w:val="baseline"/>
        <w:rPr>
          <w:rFonts w:eastAsiaTheme="minorEastAsia"/>
          <w:lang w:val="ru-RU" w:eastAsia="en-GB"/>
        </w:rPr>
      </w:pPr>
    </w:p>
    <w:p w14:paraId="7AD76570" w14:textId="0D12D661" w:rsidR="009F5104" w:rsidRPr="009F5104" w:rsidRDefault="009F5104" w:rsidP="009F5104">
      <w:pPr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  <w:lang w:val="ru-RU" w:bidi="th-TH"/>
        </w:rPr>
      </w:pPr>
      <w:r>
        <w:rPr>
          <w:rFonts w:ascii="Times New Roman" w:hAnsi="Times New Roman" w:cs="Times New Roman"/>
          <w:sz w:val="24"/>
          <w:szCs w:val="24"/>
          <w:lang w:val="ru-RU" w:bidi="th-TH"/>
        </w:rPr>
        <w:t>Насилие</w:t>
      </w:r>
      <w:r w:rsidRPr="009F5104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в</w:t>
      </w:r>
      <w:r w:rsidRPr="009F5104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отношении</w:t>
      </w:r>
      <w:r w:rsidRPr="009F5104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женщин</w:t>
      </w:r>
      <w:r w:rsidRPr="009F5104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и</w:t>
      </w:r>
      <w:r w:rsidRPr="009F5104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девочек</w:t>
      </w:r>
      <w:r w:rsidRPr="009F5104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в</w:t>
      </w:r>
      <w:r w:rsidRPr="009F5104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Кыргызстане</w:t>
      </w:r>
      <w:r w:rsidRPr="009F5104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широко распространено. Наиболее</w:t>
      </w:r>
      <w:r w:rsidRPr="009F5104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часто</w:t>
      </w:r>
      <w:r w:rsidRPr="009F5104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встречающиеся</w:t>
      </w:r>
      <w:r w:rsidRPr="009F5104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формы</w:t>
      </w:r>
      <w:r w:rsidRPr="009F5104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НОЖД</w:t>
      </w:r>
      <w:r w:rsidRPr="009F5104">
        <w:rPr>
          <w:rFonts w:ascii="Times New Roman" w:hAnsi="Times New Roman" w:cs="Times New Roman"/>
          <w:sz w:val="24"/>
          <w:szCs w:val="24"/>
          <w:lang w:val="ru-RU" w:bidi="th-TH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это</w:t>
      </w:r>
      <w:r w:rsidRPr="009F5104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>домашнее</w:t>
      </w:r>
      <w:r w:rsidRPr="009F5104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bidi="th-TH"/>
        </w:rPr>
        <w:t xml:space="preserve">насилие и пагубные практики детских браков и похищение в целях принуждения к браку. </w:t>
      </w:r>
    </w:p>
    <w:p w14:paraId="29E73761" w14:textId="1E41001D" w:rsidR="00AF1921" w:rsidRDefault="009F5104" w:rsidP="009F5104">
      <w:pPr>
        <w:pStyle w:val="NormalWeb"/>
        <w:textAlignment w:val="baseline"/>
        <w:rPr>
          <w:lang w:val="ru-RU"/>
        </w:rPr>
      </w:pPr>
      <w:r>
        <w:rPr>
          <w:lang w:val="ru-RU"/>
        </w:rPr>
        <w:t>Недавние</w:t>
      </w:r>
      <w:r w:rsidRPr="009F5104">
        <w:rPr>
          <w:lang w:val="ru-RU"/>
        </w:rPr>
        <w:t xml:space="preserve"> </w:t>
      </w:r>
      <w:r>
        <w:rPr>
          <w:lang w:val="ru-RU"/>
        </w:rPr>
        <w:t>изменения</w:t>
      </w:r>
      <w:r w:rsidRPr="009F5104">
        <w:rPr>
          <w:lang w:val="ru-RU"/>
        </w:rPr>
        <w:t xml:space="preserve"> </w:t>
      </w:r>
      <w:r>
        <w:rPr>
          <w:lang w:val="ru-RU"/>
        </w:rPr>
        <w:t>в</w:t>
      </w:r>
      <w:r w:rsidRPr="009F5104">
        <w:rPr>
          <w:lang w:val="ru-RU"/>
        </w:rPr>
        <w:t xml:space="preserve"> </w:t>
      </w:r>
      <w:r>
        <w:rPr>
          <w:lang w:val="ru-RU"/>
        </w:rPr>
        <w:t>уголовном</w:t>
      </w:r>
      <w:r w:rsidRPr="009F5104">
        <w:rPr>
          <w:lang w:val="ru-RU"/>
        </w:rPr>
        <w:t xml:space="preserve"> </w:t>
      </w:r>
      <w:r>
        <w:rPr>
          <w:lang w:val="ru-RU"/>
        </w:rPr>
        <w:t>законодательстве</w:t>
      </w:r>
      <w:r w:rsidRPr="009F5104">
        <w:rPr>
          <w:lang w:val="ru-RU"/>
        </w:rPr>
        <w:t xml:space="preserve">, </w:t>
      </w:r>
      <w:r>
        <w:rPr>
          <w:lang w:val="ru-RU"/>
        </w:rPr>
        <w:t>принятые</w:t>
      </w:r>
      <w:r w:rsidRPr="009F5104">
        <w:rPr>
          <w:lang w:val="ru-RU"/>
        </w:rPr>
        <w:t xml:space="preserve"> </w:t>
      </w:r>
      <w:r>
        <w:rPr>
          <w:lang w:val="ru-RU"/>
        </w:rPr>
        <w:t>в</w:t>
      </w:r>
      <w:r w:rsidRPr="009F5104">
        <w:rPr>
          <w:lang w:val="ru-RU"/>
        </w:rPr>
        <w:t xml:space="preserve"> 2016 </w:t>
      </w:r>
      <w:r>
        <w:rPr>
          <w:lang w:val="ru-RU"/>
        </w:rPr>
        <w:t>году</w:t>
      </w:r>
      <w:r w:rsidRPr="009F5104">
        <w:rPr>
          <w:lang w:val="ru-RU"/>
        </w:rPr>
        <w:t xml:space="preserve">, </w:t>
      </w:r>
      <w:r>
        <w:rPr>
          <w:lang w:val="ru-RU"/>
        </w:rPr>
        <w:t>ввели</w:t>
      </w:r>
      <w:r w:rsidRPr="009F5104">
        <w:rPr>
          <w:lang w:val="ru-RU"/>
        </w:rPr>
        <w:t xml:space="preserve"> </w:t>
      </w:r>
      <w:r>
        <w:rPr>
          <w:lang w:val="ru-RU"/>
        </w:rPr>
        <w:t>наказание</w:t>
      </w:r>
      <w:r w:rsidRPr="009F5104">
        <w:rPr>
          <w:lang w:val="ru-RU"/>
        </w:rPr>
        <w:t xml:space="preserve"> </w:t>
      </w:r>
      <w:r>
        <w:rPr>
          <w:lang w:val="ru-RU"/>
        </w:rPr>
        <w:t>лицам</w:t>
      </w:r>
      <w:r w:rsidRPr="009F5104">
        <w:rPr>
          <w:lang w:val="ru-RU"/>
        </w:rPr>
        <w:t xml:space="preserve">, </w:t>
      </w:r>
      <w:r>
        <w:rPr>
          <w:lang w:val="ru-RU"/>
        </w:rPr>
        <w:t>вовлеченным</w:t>
      </w:r>
      <w:r w:rsidRPr="009F5104">
        <w:rPr>
          <w:lang w:val="ru-RU"/>
        </w:rPr>
        <w:t xml:space="preserve"> </w:t>
      </w:r>
      <w:r>
        <w:rPr>
          <w:lang w:val="ru-RU"/>
        </w:rPr>
        <w:t>в</w:t>
      </w:r>
      <w:r w:rsidRPr="009F5104">
        <w:rPr>
          <w:lang w:val="ru-RU"/>
        </w:rPr>
        <w:t xml:space="preserve"> </w:t>
      </w:r>
      <w:r>
        <w:rPr>
          <w:lang w:val="ru-RU"/>
        </w:rPr>
        <w:t>организацию</w:t>
      </w:r>
      <w:r w:rsidRPr="009F5104">
        <w:rPr>
          <w:lang w:val="ru-RU"/>
        </w:rPr>
        <w:t xml:space="preserve"> </w:t>
      </w:r>
      <w:r>
        <w:rPr>
          <w:lang w:val="ru-RU"/>
        </w:rPr>
        <w:t>брака</w:t>
      </w:r>
      <w:r w:rsidRPr="009F5104">
        <w:rPr>
          <w:lang w:val="ru-RU"/>
        </w:rPr>
        <w:t xml:space="preserve"> </w:t>
      </w:r>
      <w:r>
        <w:rPr>
          <w:lang w:val="ru-RU"/>
        </w:rPr>
        <w:t>несовершеннолетнего</w:t>
      </w:r>
      <w:r w:rsidRPr="009F5104">
        <w:rPr>
          <w:lang w:val="ru-RU"/>
        </w:rPr>
        <w:t xml:space="preserve"> </w:t>
      </w:r>
      <w:r>
        <w:rPr>
          <w:lang w:val="ru-RU"/>
        </w:rPr>
        <w:t>ребенка</w:t>
      </w:r>
      <w:r w:rsidRPr="009F5104">
        <w:rPr>
          <w:lang w:val="ru-RU"/>
        </w:rPr>
        <w:t xml:space="preserve">, </w:t>
      </w:r>
      <w:r>
        <w:rPr>
          <w:lang w:val="ru-RU"/>
        </w:rPr>
        <w:t>в</w:t>
      </w:r>
      <w:r w:rsidRPr="009F5104">
        <w:rPr>
          <w:lang w:val="ru-RU"/>
        </w:rPr>
        <w:t xml:space="preserve"> </w:t>
      </w:r>
      <w:r>
        <w:rPr>
          <w:lang w:val="ru-RU"/>
        </w:rPr>
        <w:t>том</w:t>
      </w:r>
      <w:r w:rsidRPr="009F5104">
        <w:rPr>
          <w:lang w:val="ru-RU"/>
        </w:rPr>
        <w:t xml:space="preserve"> </w:t>
      </w:r>
      <w:r>
        <w:rPr>
          <w:lang w:val="ru-RU"/>
        </w:rPr>
        <w:t>числе</w:t>
      </w:r>
      <w:r w:rsidRPr="009F5104">
        <w:rPr>
          <w:lang w:val="ru-RU"/>
        </w:rPr>
        <w:t xml:space="preserve"> </w:t>
      </w:r>
      <w:r>
        <w:rPr>
          <w:lang w:val="ru-RU"/>
        </w:rPr>
        <w:t xml:space="preserve">в отношении родителей, религиозных лиц, совершающих обряд бракосочетания, а также совершеннолетнего партнера. </w:t>
      </w:r>
      <w:r w:rsidR="00AF1921" w:rsidRPr="00AF1921">
        <w:rPr>
          <w:lang w:val="ru-RU"/>
        </w:rPr>
        <w:t>Последний мониторинг показал, что</w:t>
      </w:r>
      <w:r>
        <w:rPr>
          <w:lang w:val="ru-RU"/>
        </w:rPr>
        <w:t xml:space="preserve"> данная</w:t>
      </w:r>
      <w:r w:rsidR="00AF1921" w:rsidRPr="00AF1921">
        <w:rPr>
          <w:lang w:val="ru-RU"/>
        </w:rPr>
        <w:t xml:space="preserve"> статья 178 Уголовного кодекса Кыргызской Республики </w:t>
      </w:r>
      <w:r w:rsidR="00CE28C9">
        <w:rPr>
          <w:lang w:val="ru-RU"/>
        </w:rPr>
        <w:t>исполняется</w:t>
      </w:r>
      <w:r w:rsidR="00AF1921" w:rsidRPr="00AF1921">
        <w:rPr>
          <w:lang w:val="ru-RU"/>
        </w:rPr>
        <w:t>. За два года и шесть месяцев с момента принятия закона было возбуждено 62 уголовных дела. По 21 из них</w:t>
      </w:r>
      <w:r w:rsidR="002851E7">
        <w:rPr>
          <w:lang w:val="ru-RU"/>
        </w:rPr>
        <w:t xml:space="preserve"> были вынесены судебные решения, по которым осуждены</w:t>
      </w:r>
      <w:r w:rsidR="00AF1921" w:rsidRPr="00AF1921">
        <w:rPr>
          <w:lang w:val="ru-RU"/>
        </w:rPr>
        <w:t xml:space="preserve"> 33 человека (из них 13 женщин, 31 </w:t>
      </w:r>
      <w:r w:rsidR="002851E7">
        <w:rPr>
          <w:lang w:val="ru-RU"/>
        </w:rPr>
        <w:t xml:space="preserve">человек </w:t>
      </w:r>
      <w:r w:rsidR="009F66E6">
        <w:rPr>
          <w:lang w:val="ru-RU"/>
        </w:rPr>
        <w:t>осуждены условно, двое</w:t>
      </w:r>
      <w:r w:rsidR="00AF1921" w:rsidRPr="00AF1921">
        <w:rPr>
          <w:lang w:val="ru-RU"/>
        </w:rPr>
        <w:t xml:space="preserve"> отбывают наказание в виде лишения свободы). Из числа дел, возбужденных и рассмотренных судами, 12 дел были прекращены. </w:t>
      </w:r>
      <w:r w:rsidR="00B646DA" w:rsidRPr="00AF1921">
        <w:rPr>
          <w:lang w:val="ru-RU"/>
        </w:rPr>
        <w:t xml:space="preserve">До вступления в силу нового Уголовного кодекса основанием </w:t>
      </w:r>
      <w:r w:rsidR="00AF1921" w:rsidRPr="00AF1921">
        <w:rPr>
          <w:lang w:val="ru-RU"/>
        </w:rPr>
        <w:t>для прекращения таких дел было примирение сторон, а после вступления в силу нового Уголовного кодекса - отсутствие состава преступления</w:t>
      </w:r>
      <w:r w:rsidR="00B646DA" w:rsidRPr="00CE331D">
        <w:rPr>
          <w:rStyle w:val="FootnoteReference"/>
        </w:rPr>
        <w:footnoteReference w:id="2"/>
      </w:r>
      <w:r w:rsidR="00AF1921" w:rsidRPr="00AF1921">
        <w:rPr>
          <w:lang w:val="ru-RU"/>
        </w:rPr>
        <w:t xml:space="preserve">. </w:t>
      </w:r>
    </w:p>
    <w:p w14:paraId="3EAE0DA9" w14:textId="77777777" w:rsidR="009F5104" w:rsidRPr="00AF1921" w:rsidRDefault="009F5104" w:rsidP="009F5104">
      <w:pPr>
        <w:pStyle w:val="NormalWeb"/>
        <w:textAlignment w:val="baseline"/>
        <w:rPr>
          <w:lang w:val="ru-RU"/>
        </w:rPr>
      </w:pPr>
    </w:p>
    <w:p w14:paraId="26444401" w14:textId="31C98E4F" w:rsidR="00AF1921" w:rsidRPr="00AF1921" w:rsidRDefault="00AF1921" w:rsidP="00AF1921">
      <w:pPr>
        <w:shd w:val="clear" w:color="auto" w:fill="FFFFFF"/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  <w:lang w:val="ru-RU" w:bidi="th-TH"/>
        </w:rPr>
      </w:pPr>
      <w:r w:rsidRPr="00AF1921">
        <w:rPr>
          <w:rFonts w:ascii="Times New Roman" w:hAnsi="Times New Roman" w:cs="Times New Roman"/>
          <w:sz w:val="24"/>
          <w:szCs w:val="24"/>
          <w:lang w:val="ru-RU" w:bidi="th-TH"/>
        </w:rPr>
        <w:t xml:space="preserve">Статья 178 </w:t>
      </w:r>
      <w:r w:rsidR="00B646DA">
        <w:rPr>
          <w:rFonts w:ascii="Times New Roman" w:hAnsi="Times New Roman" w:cs="Times New Roman"/>
          <w:sz w:val="24"/>
          <w:szCs w:val="24"/>
          <w:lang w:val="ru-RU" w:bidi="th-TH"/>
        </w:rPr>
        <w:t xml:space="preserve">Уголовного кодекса Кыргызской Республики </w:t>
      </w:r>
      <w:r w:rsidRPr="00AF1921">
        <w:rPr>
          <w:rFonts w:ascii="Times New Roman" w:hAnsi="Times New Roman" w:cs="Times New Roman"/>
          <w:sz w:val="24"/>
          <w:szCs w:val="24"/>
          <w:lang w:val="ru-RU" w:bidi="th-TH"/>
        </w:rPr>
        <w:t xml:space="preserve">активно применяется всеми правоохранительными органами, в том числе судами, однако преступления, квалифицируемые по данной статье, все еще носят латентный характер. Необходимо проведение углубленного анализа конкретных дел, чтобы понять </w:t>
      </w:r>
      <w:r w:rsidR="00B646DA">
        <w:rPr>
          <w:rFonts w:ascii="Times New Roman" w:hAnsi="Times New Roman" w:cs="Times New Roman"/>
          <w:sz w:val="24"/>
          <w:szCs w:val="24"/>
          <w:lang w:val="ru-RU" w:bidi="th-TH"/>
        </w:rPr>
        <w:t>коренные</w:t>
      </w:r>
      <w:r w:rsidRPr="00AF1921">
        <w:rPr>
          <w:rFonts w:ascii="Times New Roman" w:hAnsi="Times New Roman" w:cs="Times New Roman"/>
          <w:sz w:val="24"/>
          <w:szCs w:val="24"/>
          <w:lang w:val="ru-RU" w:bidi="th-TH"/>
        </w:rPr>
        <w:t xml:space="preserve"> причины, по которым так мн</w:t>
      </w:r>
      <w:r w:rsidR="00B646DA">
        <w:rPr>
          <w:rFonts w:ascii="Times New Roman" w:hAnsi="Times New Roman" w:cs="Times New Roman"/>
          <w:sz w:val="24"/>
          <w:szCs w:val="24"/>
          <w:lang w:val="ru-RU" w:bidi="th-TH"/>
        </w:rPr>
        <w:t>ого дел было прекращено по такому</w:t>
      </w:r>
      <w:r w:rsidRPr="00AF1921">
        <w:rPr>
          <w:rFonts w:ascii="Times New Roman" w:hAnsi="Times New Roman" w:cs="Times New Roman"/>
          <w:sz w:val="24"/>
          <w:szCs w:val="24"/>
          <w:lang w:val="ru-RU" w:bidi="th-TH"/>
        </w:rPr>
        <w:t xml:space="preserve"> основани</w:t>
      </w:r>
      <w:r w:rsidR="00B646DA">
        <w:rPr>
          <w:rFonts w:ascii="Times New Roman" w:hAnsi="Times New Roman" w:cs="Times New Roman"/>
          <w:sz w:val="24"/>
          <w:szCs w:val="24"/>
          <w:lang w:val="ru-RU" w:bidi="th-TH"/>
        </w:rPr>
        <w:t>ю</w:t>
      </w:r>
      <w:r w:rsidRPr="00AF1921">
        <w:rPr>
          <w:rFonts w:ascii="Times New Roman" w:hAnsi="Times New Roman" w:cs="Times New Roman"/>
          <w:sz w:val="24"/>
          <w:szCs w:val="24"/>
          <w:lang w:val="ru-RU" w:bidi="th-TH"/>
        </w:rPr>
        <w:t xml:space="preserve">, как отсутствие состава преступления.  </w:t>
      </w:r>
    </w:p>
    <w:p w14:paraId="23F1A3F2" w14:textId="355020FC" w:rsidR="00AF1921" w:rsidRPr="00AF1921" w:rsidRDefault="00AF1921" w:rsidP="00AF1921">
      <w:pPr>
        <w:shd w:val="clear" w:color="auto" w:fill="FFFFFF"/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  <w:lang w:val="ru-RU" w:bidi="th-TH"/>
        </w:rPr>
      </w:pPr>
      <w:r w:rsidRPr="00AF1921">
        <w:rPr>
          <w:rFonts w:ascii="Times New Roman" w:hAnsi="Times New Roman" w:cs="Times New Roman"/>
          <w:sz w:val="24"/>
          <w:szCs w:val="24"/>
          <w:lang w:val="ru-RU" w:bidi="th-TH"/>
        </w:rPr>
        <w:t>В связи с этим</w:t>
      </w:r>
      <w:r w:rsidR="00B646DA">
        <w:rPr>
          <w:rFonts w:ascii="Times New Roman" w:hAnsi="Times New Roman" w:cs="Times New Roman"/>
          <w:sz w:val="24"/>
          <w:szCs w:val="24"/>
          <w:lang w:val="ru-RU" w:bidi="th-TH"/>
        </w:rPr>
        <w:t>,</w:t>
      </w:r>
      <w:r w:rsidRPr="00AF1921">
        <w:rPr>
          <w:rFonts w:ascii="Times New Roman" w:hAnsi="Times New Roman" w:cs="Times New Roman"/>
          <w:sz w:val="24"/>
          <w:szCs w:val="24"/>
          <w:lang w:val="ru-RU" w:bidi="th-TH"/>
        </w:rPr>
        <w:t xml:space="preserve"> ЮНИСЕФ обращается к услугам местной организации для проведения мониторинга и анализа судебной и право</w:t>
      </w:r>
      <w:r w:rsidR="001B4ADE">
        <w:rPr>
          <w:rFonts w:ascii="Times New Roman" w:hAnsi="Times New Roman" w:cs="Times New Roman"/>
          <w:sz w:val="24"/>
          <w:szCs w:val="24"/>
          <w:lang w:val="ru-RU" w:bidi="th-TH"/>
        </w:rPr>
        <w:t>применительной</w:t>
      </w:r>
      <w:r w:rsidRPr="00AF1921">
        <w:rPr>
          <w:rFonts w:ascii="Times New Roman" w:hAnsi="Times New Roman" w:cs="Times New Roman"/>
          <w:sz w:val="24"/>
          <w:szCs w:val="24"/>
          <w:lang w:val="ru-RU" w:bidi="th-TH"/>
        </w:rPr>
        <w:t xml:space="preserve"> практики по делам о </w:t>
      </w:r>
      <w:r w:rsidR="009F5104">
        <w:rPr>
          <w:rFonts w:ascii="Times New Roman" w:hAnsi="Times New Roman" w:cs="Times New Roman"/>
          <w:sz w:val="24"/>
          <w:szCs w:val="24"/>
          <w:lang w:val="ru-RU" w:bidi="th-TH"/>
        </w:rPr>
        <w:t>детских</w:t>
      </w:r>
      <w:r w:rsidR="00B646DA">
        <w:rPr>
          <w:rFonts w:ascii="Times New Roman" w:hAnsi="Times New Roman" w:cs="Times New Roman"/>
          <w:sz w:val="24"/>
          <w:szCs w:val="24"/>
          <w:lang w:val="ru-RU" w:bidi="th-TH"/>
        </w:rPr>
        <w:t xml:space="preserve"> </w:t>
      </w:r>
      <w:r w:rsidRPr="00AF1921">
        <w:rPr>
          <w:rFonts w:ascii="Times New Roman" w:hAnsi="Times New Roman" w:cs="Times New Roman"/>
          <w:sz w:val="24"/>
          <w:szCs w:val="24"/>
          <w:lang w:val="ru-RU" w:bidi="th-TH"/>
        </w:rPr>
        <w:t>браках.</w:t>
      </w:r>
    </w:p>
    <w:p w14:paraId="58F86F92" w14:textId="77777777" w:rsidR="00B93423" w:rsidRPr="00265F76" w:rsidRDefault="00B93423" w:rsidP="001635BB">
      <w:pPr>
        <w:shd w:val="clear" w:color="auto" w:fill="FFFFFF"/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  <w:lang w:val="ru-RU" w:bidi="th-TH"/>
        </w:rPr>
      </w:pPr>
    </w:p>
    <w:p w14:paraId="33C6CB4B" w14:textId="37551A8C" w:rsidR="007D543E" w:rsidRPr="00B646DA" w:rsidRDefault="00B646DA" w:rsidP="001635BB">
      <w:pPr>
        <w:shd w:val="clear" w:color="auto" w:fill="FFFFFF"/>
        <w:autoSpaceDE w:val="0"/>
        <w:autoSpaceDN w:val="0"/>
        <w:adjustRightInd w:val="0"/>
        <w:spacing w:after="12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  <w:t>ЦЕЛЬ КОНСУЛЬТАЦИОННЫХ УСЛУГ</w:t>
      </w:r>
    </w:p>
    <w:p w14:paraId="4CDCCDB7" w14:textId="0A81BEAE" w:rsidR="00B646DA" w:rsidRPr="00B646DA" w:rsidRDefault="00B646DA" w:rsidP="00B646DA">
      <w:pPr>
        <w:pStyle w:val="Default"/>
        <w:jc w:val="both"/>
        <w:rPr>
          <w:rFonts w:ascii="Times New Roman" w:hAnsi="Times New Roman" w:cs="Times New Roman"/>
          <w:lang w:val="ru-RU"/>
        </w:rPr>
      </w:pPr>
      <w:r w:rsidRPr="00B646DA">
        <w:rPr>
          <w:rFonts w:ascii="Times New Roman" w:hAnsi="Times New Roman" w:cs="Times New Roman"/>
          <w:lang w:val="ru-RU"/>
        </w:rPr>
        <w:t xml:space="preserve">Мониторинг применения статьи 178 Уголовного кодекса Кыргызской Республики путем проведения углубленного мониторинга и анализа </w:t>
      </w:r>
      <w:r w:rsidR="009F5104">
        <w:rPr>
          <w:rFonts w:ascii="Times New Roman" w:hAnsi="Times New Roman" w:cs="Times New Roman"/>
          <w:lang w:val="ru-RU"/>
        </w:rPr>
        <w:t xml:space="preserve">не менее </w:t>
      </w:r>
      <w:r w:rsidRPr="00B646DA">
        <w:rPr>
          <w:rFonts w:ascii="Times New Roman" w:hAnsi="Times New Roman" w:cs="Times New Roman"/>
          <w:lang w:val="ru-RU"/>
        </w:rPr>
        <w:t xml:space="preserve">20 судебных дел с целью выявления причин прекращения дел и </w:t>
      </w:r>
      <w:r w:rsidR="00C4465B">
        <w:rPr>
          <w:rFonts w:ascii="Times New Roman" w:hAnsi="Times New Roman" w:cs="Times New Roman"/>
          <w:lang w:val="ru-RU"/>
        </w:rPr>
        <w:t xml:space="preserve">причин </w:t>
      </w:r>
      <w:r w:rsidRPr="00B646DA">
        <w:rPr>
          <w:rFonts w:ascii="Times New Roman" w:hAnsi="Times New Roman" w:cs="Times New Roman"/>
          <w:lang w:val="ru-RU"/>
        </w:rPr>
        <w:t xml:space="preserve">для заключения браков </w:t>
      </w:r>
      <w:r w:rsidR="00C4465B">
        <w:rPr>
          <w:rFonts w:ascii="Times New Roman" w:hAnsi="Times New Roman" w:cs="Times New Roman"/>
          <w:lang w:val="ru-RU"/>
        </w:rPr>
        <w:t xml:space="preserve">с несовершеннолетними лицами </w:t>
      </w:r>
      <w:r w:rsidRPr="00B646DA">
        <w:rPr>
          <w:rFonts w:ascii="Times New Roman" w:hAnsi="Times New Roman" w:cs="Times New Roman"/>
          <w:lang w:val="ru-RU"/>
        </w:rPr>
        <w:t xml:space="preserve">в рамках этих конкретных дел. </w:t>
      </w:r>
      <w:r w:rsidR="00C4465B">
        <w:rPr>
          <w:rFonts w:ascii="Times New Roman" w:hAnsi="Times New Roman" w:cs="Times New Roman"/>
          <w:lang w:val="ru-RU"/>
        </w:rPr>
        <w:t xml:space="preserve">Написание </w:t>
      </w:r>
      <w:r w:rsidRPr="00B646DA">
        <w:rPr>
          <w:rFonts w:ascii="Times New Roman" w:hAnsi="Times New Roman" w:cs="Times New Roman"/>
          <w:lang w:val="ru-RU"/>
        </w:rPr>
        <w:t xml:space="preserve">историй </w:t>
      </w:r>
      <w:r w:rsidR="00C4465B">
        <w:rPr>
          <w:rFonts w:ascii="Times New Roman" w:hAnsi="Times New Roman" w:cs="Times New Roman"/>
          <w:lang w:val="ru-RU"/>
        </w:rPr>
        <w:t xml:space="preserve">из жизни людей </w:t>
      </w:r>
      <w:r w:rsidRPr="00B646DA">
        <w:rPr>
          <w:rFonts w:ascii="Times New Roman" w:hAnsi="Times New Roman" w:cs="Times New Roman"/>
          <w:lang w:val="ru-RU"/>
        </w:rPr>
        <w:t xml:space="preserve">на основе </w:t>
      </w:r>
      <w:r w:rsidR="00C4465B">
        <w:rPr>
          <w:rFonts w:ascii="Times New Roman" w:hAnsi="Times New Roman" w:cs="Times New Roman"/>
          <w:lang w:val="ru-RU"/>
        </w:rPr>
        <w:t xml:space="preserve">судебных </w:t>
      </w:r>
      <w:r w:rsidRPr="00B646DA">
        <w:rPr>
          <w:rFonts w:ascii="Times New Roman" w:hAnsi="Times New Roman" w:cs="Times New Roman"/>
          <w:lang w:val="ru-RU"/>
        </w:rPr>
        <w:t xml:space="preserve">дел, которые должны быть объединены в один </w:t>
      </w:r>
      <w:r w:rsidR="00C4465B">
        <w:rPr>
          <w:rFonts w:ascii="Times New Roman" w:hAnsi="Times New Roman" w:cs="Times New Roman"/>
          <w:lang w:val="ru-RU"/>
        </w:rPr>
        <w:t xml:space="preserve">адвокационный </w:t>
      </w:r>
      <w:r w:rsidRPr="00B646DA">
        <w:rPr>
          <w:rFonts w:ascii="Times New Roman" w:hAnsi="Times New Roman" w:cs="Times New Roman"/>
          <w:lang w:val="ru-RU"/>
        </w:rPr>
        <w:t xml:space="preserve">материал. Данный вид мониторинга позволяет проводить детальный анализ </w:t>
      </w:r>
      <w:r w:rsidR="00C4465B">
        <w:rPr>
          <w:rFonts w:ascii="Times New Roman" w:hAnsi="Times New Roman" w:cs="Times New Roman"/>
          <w:lang w:val="ru-RU"/>
        </w:rPr>
        <w:t xml:space="preserve">определенных вопросов </w:t>
      </w:r>
      <w:r w:rsidRPr="00B646DA">
        <w:rPr>
          <w:rFonts w:ascii="Times New Roman" w:hAnsi="Times New Roman" w:cs="Times New Roman"/>
          <w:lang w:val="ru-RU"/>
        </w:rPr>
        <w:t>по конкретным делам</w:t>
      </w:r>
      <w:r w:rsidR="00C4465B" w:rsidRPr="00C4465B">
        <w:rPr>
          <w:rFonts w:ascii="Times New Roman" w:hAnsi="Times New Roman" w:cs="Times New Roman"/>
          <w:lang w:val="ru-RU"/>
        </w:rPr>
        <w:t xml:space="preserve"> </w:t>
      </w:r>
      <w:r w:rsidR="00C4465B">
        <w:rPr>
          <w:rFonts w:ascii="Times New Roman" w:hAnsi="Times New Roman" w:cs="Times New Roman"/>
          <w:lang w:val="ru-RU"/>
        </w:rPr>
        <w:t>с углубленным</w:t>
      </w:r>
      <w:r w:rsidR="00C4465B" w:rsidRPr="00B646DA">
        <w:rPr>
          <w:rFonts w:ascii="Times New Roman" w:hAnsi="Times New Roman" w:cs="Times New Roman"/>
          <w:lang w:val="ru-RU"/>
        </w:rPr>
        <w:t xml:space="preserve"> фокус</w:t>
      </w:r>
      <w:r w:rsidR="00C4465B">
        <w:rPr>
          <w:rFonts w:ascii="Times New Roman" w:hAnsi="Times New Roman" w:cs="Times New Roman"/>
          <w:lang w:val="ru-RU"/>
        </w:rPr>
        <w:t>ом</w:t>
      </w:r>
      <w:r w:rsidRPr="00B646DA">
        <w:rPr>
          <w:rFonts w:ascii="Times New Roman" w:hAnsi="Times New Roman" w:cs="Times New Roman"/>
          <w:lang w:val="ru-RU"/>
        </w:rPr>
        <w:t xml:space="preserve">, включая рассмотрение проблем и детальный анализ. </w:t>
      </w:r>
      <w:r w:rsidR="00C4465B">
        <w:rPr>
          <w:rFonts w:ascii="Times New Roman" w:hAnsi="Times New Roman" w:cs="Times New Roman"/>
          <w:lang w:val="ru-RU"/>
        </w:rPr>
        <w:t>Мониторинг</w:t>
      </w:r>
      <w:r w:rsidRPr="00B646DA">
        <w:rPr>
          <w:rFonts w:ascii="Times New Roman" w:hAnsi="Times New Roman" w:cs="Times New Roman"/>
          <w:lang w:val="ru-RU"/>
        </w:rPr>
        <w:t xml:space="preserve"> может обеспечить более высокий уровень детализации для публичного </w:t>
      </w:r>
      <w:r w:rsidR="00C4465B">
        <w:rPr>
          <w:rFonts w:ascii="Times New Roman" w:hAnsi="Times New Roman" w:cs="Times New Roman"/>
          <w:lang w:val="ru-RU"/>
        </w:rPr>
        <w:t>освещения серьезных нарушений</w:t>
      </w:r>
      <w:r w:rsidRPr="00B646DA">
        <w:rPr>
          <w:rFonts w:ascii="Times New Roman" w:hAnsi="Times New Roman" w:cs="Times New Roman"/>
          <w:lang w:val="ru-RU"/>
        </w:rPr>
        <w:t xml:space="preserve"> прав</w:t>
      </w:r>
      <w:r w:rsidR="00C4465B">
        <w:rPr>
          <w:rFonts w:ascii="Times New Roman" w:hAnsi="Times New Roman" w:cs="Times New Roman"/>
          <w:lang w:val="ru-RU"/>
        </w:rPr>
        <w:t>а</w:t>
      </w:r>
      <w:r w:rsidRPr="00B646DA">
        <w:rPr>
          <w:rFonts w:ascii="Times New Roman" w:hAnsi="Times New Roman" w:cs="Times New Roman"/>
          <w:lang w:val="ru-RU"/>
        </w:rPr>
        <w:t xml:space="preserve"> на справедливое судебное разбирательство или прав человека</w:t>
      </w:r>
      <w:r w:rsidR="00C4465B">
        <w:rPr>
          <w:rFonts w:ascii="Times New Roman" w:hAnsi="Times New Roman" w:cs="Times New Roman"/>
          <w:lang w:val="ru-RU"/>
        </w:rPr>
        <w:t xml:space="preserve"> в конкретных делах.</w:t>
      </w:r>
    </w:p>
    <w:p w14:paraId="4DCCCB02" w14:textId="77777777" w:rsidR="00B646DA" w:rsidRPr="00B646DA" w:rsidRDefault="00B646DA" w:rsidP="00B646DA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2ABC79FB" w14:textId="448167D4" w:rsidR="00D15ACE" w:rsidRPr="00265F76" w:rsidRDefault="0050052B" w:rsidP="001635BB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  <w:t>ОБЪЕМ РАБОТЫ</w:t>
      </w:r>
    </w:p>
    <w:p w14:paraId="3738C772" w14:textId="53083476" w:rsidR="00265F76" w:rsidRPr="00265F76" w:rsidRDefault="00265F76" w:rsidP="00265F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5F76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исполнения закона</w:t>
      </w:r>
      <w:r w:rsidRPr="00265F76">
        <w:rPr>
          <w:rFonts w:ascii="Times New Roman" w:hAnsi="Times New Roman" w:cs="Times New Roman"/>
          <w:sz w:val="24"/>
          <w:szCs w:val="24"/>
          <w:lang w:val="ru-RU"/>
        </w:rPr>
        <w:t xml:space="preserve"> будет состоять из трех этапов: 1) подготовка методологии; 2) сбор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дел</w:t>
      </w:r>
      <w:r w:rsidRPr="00265F76">
        <w:rPr>
          <w:rFonts w:ascii="Times New Roman" w:hAnsi="Times New Roman" w:cs="Times New Roman"/>
          <w:sz w:val="24"/>
          <w:szCs w:val="24"/>
          <w:lang w:val="ru-RU"/>
        </w:rPr>
        <w:t xml:space="preserve">, первичная обработка и анализ собранной информации; 3) подготовка отчета по мониторингу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исполнения закона </w:t>
      </w:r>
      <w:r w:rsidRPr="00265F76">
        <w:rPr>
          <w:rFonts w:ascii="Times New Roman" w:hAnsi="Times New Roman" w:cs="Times New Roman"/>
          <w:sz w:val="24"/>
          <w:szCs w:val="24"/>
          <w:lang w:val="ru-RU"/>
        </w:rPr>
        <w:t xml:space="preserve">с выводами и рекомендациями и разработка брошюры с </w:t>
      </w:r>
      <w:r>
        <w:rPr>
          <w:rFonts w:ascii="Times New Roman" w:hAnsi="Times New Roman" w:cs="Times New Roman"/>
          <w:sz w:val="24"/>
          <w:szCs w:val="24"/>
          <w:lang w:val="ru-RU"/>
        </w:rPr>
        <w:t>реальными делами для адвокационной</w:t>
      </w:r>
      <w:r w:rsidRPr="00265F76">
        <w:rPr>
          <w:rFonts w:ascii="Times New Roman" w:hAnsi="Times New Roman" w:cs="Times New Roman"/>
          <w:sz w:val="24"/>
          <w:szCs w:val="24"/>
          <w:lang w:val="ru-RU"/>
        </w:rPr>
        <w:t xml:space="preserve"> кампании.</w:t>
      </w:r>
    </w:p>
    <w:p w14:paraId="34236DB4" w14:textId="4BC882B0" w:rsidR="00265F76" w:rsidRDefault="003E1D8D" w:rsidP="00265F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Основные </w:t>
      </w:r>
      <w:r w:rsidR="00265F76" w:rsidRPr="00265F76">
        <w:rPr>
          <w:rFonts w:ascii="Times New Roman" w:hAnsi="Times New Roman" w:cs="Times New Roman"/>
          <w:sz w:val="24"/>
          <w:szCs w:val="24"/>
          <w:lang w:val="ru-RU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  <w:lang w:val="ru-RU"/>
        </w:rPr>
        <w:t>ото</w:t>
      </w:r>
      <w:r w:rsidR="00265F76" w:rsidRPr="00265F76">
        <w:rPr>
          <w:rFonts w:ascii="Times New Roman" w:hAnsi="Times New Roman" w:cs="Times New Roman"/>
          <w:sz w:val="24"/>
          <w:szCs w:val="24"/>
          <w:lang w:val="ru-RU"/>
        </w:rPr>
        <w:t>бранной организации:</w:t>
      </w:r>
    </w:p>
    <w:p w14:paraId="1C0C14C7" w14:textId="28EADDAD" w:rsidR="00D96642" w:rsidRPr="00D96642" w:rsidRDefault="00D96642" w:rsidP="008C3ED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Завершить разработку методологи</w:t>
      </w:r>
      <w:r w:rsidR="00EF04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 мониторинга с четкими сроками, ответственными лицами и результатами;</w:t>
      </w:r>
    </w:p>
    <w:p w14:paraId="1685D2B0" w14:textId="0D867560" w:rsidR="00D96642" w:rsidRPr="00D96642" w:rsidRDefault="00D96642" w:rsidP="008C3ED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Собрать </w:t>
      </w:r>
      <w:r w:rsidR="009F5104"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20 дел и провести всесторонний анализ каждого дела, включая анализ причин прекращения дел в связи с отсутствием </w:t>
      </w:r>
      <w:r w:rsidR="00DC28F6">
        <w:rPr>
          <w:rFonts w:ascii="Times New Roman" w:hAnsi="Times New Roman" w:cs="Times New Roman"/>
          <w:sz w:val="24"/>
          <w:szCs w:val="24"/>
          <w:lang w:val="ru-RU"/>
        </w:rPr>
        <w:t>состава</w:t>
      </w:r>
      <w:r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 преступления; </w:t>
      </w:r>
    </w:p>
    <w:p w14:paraId="26F06CDA" w14:textId="46F6B15D" w:rsidR="00D96642" w:rsidRPr="00D96642" w:rsidRDefault="00D14C0B" w:rsidP="008C3ED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Обобщить 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и резюмировать отчеты по делам, включая </w:t>
      </w:r>
      <w:r>
        <w:rPr>
          <w:rFonts w:ascii="Times New Roman" w:hAnsi="Times New Roman" w:cs="Times New Roman"/>
          <w:sz w:val="24"/>
          <w:szCs w:val="24"/>
          <w:lang w:val="ru-RU"/>
        </w:rPr>
        <w:t>статистические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 данны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написание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 первого проекта отчета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ут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вержденной структурой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>с анализом всех дел;</w:t>
      </w:r>
    </w:p>
    <w:p w14:paraId="708CA289" w14:textId="6FB01932" w:rsidR="00D96642" w:rsidRPr="00D96642" w:rsidRDefault="00D14C0B" w:rsidP="008C3ED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Выявить</w:t>
      </w:r>
      <w:r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коренные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причины 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>в этих дел</w:t>
      </w:r>
      <w:r>
        <w:rPr>
          <w:rFonts w:ascii="Times New Roman" w:hAnsi="Times New Roman" w:cs="Times New Roman"/>
          <w:sz w:val="24"/>
          <w:szCs w:val="24"/>
          <w:lang w:val="ru-RU"/>
        </w:rPr>
        <w:t>ах и разработать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 матрицу дел;</w:t>
      </w:r>
    </w:p>
    <w:p w14:paraId="5E445C93" w14:textId="75028D4E" w:rsidR="00D96642" w:rsidRPr="00D96642" w:rsidRDefault="003B4F22" w:rsidP="008C3ED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руководство по судебным делам,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включающее 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все критерии, которые помогут сделать обоснованные выводы о распространенности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браков с несовершеннолетними лицами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7FA06883" w14:textId="5F005C54" w:rsidR="00D96642" w:rsidRPr="00D96642" w:rsidRDefault="00825B10" w:rsidP="008C3ED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проблемы и </w:t>
      </w:r>
      <w:r>
        <w:rPr>
          <w:rFonts w:ascii="Times New Roman" w:hAnsi="Times New Roman" w:cs="Times New Roman"/>
          <w:sz w:val="24"/>
          <w:szCs w:val="24"/>
          <w:lang w:val="ru-RU"/>
        </w:rPr>
        <w:t>сферы, где требуются у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>совершенствования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исполнения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статьи 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178 Уголовного кодекса; </w:t>
      </w:r>
    </w:p>
    <w:p w14:paraId="47D6661F" w14:textId="7A82004A" w:rsidR="00D96642" w:rsidRPr="00D96642" w:rsidRDefault="00960254" w:rsidP="008C3ED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Написать 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истории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 жизни людей 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дел, которые будут </w:t>
      </w:r>
      <w:r>
        <w:rPr>
          <w:rFonts w:ascii="Times New Roman" w:hAnsi="Times New Roman" w:cs="Times New Roman"/>
          <w:sz w:val="24"/>
          <w:szCs w:val="24"/>
          <w:lang w:val="ru-RU"/>
        </w:rPr>
        <w:t>собраны в одну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 брошюр</w:t>
      </w:r>
      <w:r>
        <w:rPr>
          <w:rFonts w:ascii="Times New Roman" w:hAnsi="Times New Roman" w:cs="Times New Roman"/>
          <w:sz w:val="24"/>
          <w:szCs w:val="24"/>
          <w:lang w:val="ru-RU"/>
        </w:rPr>
        <w:t>у для использования в адвокационной кампании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71888E9" w14:textId="6ED67E27" w:rsidR="00D96642" w:rsidRPr="00D96642" w:rsidRDefault="00122E00" w:rsidP="008C3ED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Провести пленарное заседание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 для представителей судебной системы: судей, прокуроров, адвокатов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целью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 привлечь их внимание к делам о браках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несовершеннолетними лицами 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и повысить их чувствительность;  </w:t>
      </w:r>
    </w:p>
    <w:p w14:paraId="5348F75C" w14:textId="5013F56F" w:rsidR="00D96642" w:rsidRPr="00D96642" w:rsidRDefault="00122E00" w:rsidP="008C3ED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Представить</w:t>
      </w:r>
      <w:r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отчет 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>и брошюр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соответствующим министерствам,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организациям гражданского общества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>, международным организациям и всем заинтересованным сторонам; документировать все полученные замечания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отзывы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1465E69" w14:textId="0905E628" w:rsidR="00D96642" w:rsidRPr="00D96642" w:rsidRDefault="00122E00" w:rsidP="008C3ED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отчет 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>о результатах и процессе</w:t>
      </w:r>
      <w:r w:rsidR="009F5104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задач по контракту</w:t>
      </w:r>
      <w:r w:rsidR="00D96642" w:rsidRPr="00D966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80D5AA1" w14:textId="2621B5AF" w:rsidR="00976CAA" w:rsidRPr="00976CAA" w:rsidRDefault="00976CAA" w:rsidP="00976CAA">
      <w:pPr>
        <w:pStyle w:val="Pa3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976CAA">
        <w:rPr>
          <w:rFonts w:ascii="Times New Roman" w:hAnsi="Times New Roman" w:cs="Times New Roman"/>
          <w:color w:val="000000"/>
          <w:lang w:val="ru-RU"/>
        </w:rPr>
        <w:t xml:space="preserve">Отобранная организация </w:t>
      </w:r>
      <w:r>
        <w:rPr>
          <w:rFonts w:ascii="Times New Roman" w:hAnsi="Times New Roman" w:cs="Times New Roman"/>
          <w:color w:val="000000"/>
          <w:lang w:val="ru-RU"/>
        </w:rPr>
        <w:t xml:space="preserve">должна </w:t>
      </w:r>
      <w:r w:rsidRPr="00976CAA">
        <w:rPr>
          <w:rFonts w:ascii="Times New Roman" w:hAnsi="Times New Roman" w:cs="Times New Roman"/>
          <w:color w:val="000000"/>
          <w:lang w:val="ru-RU"/>
        </w:rPr>
        <w:t>подготовит</w:t>
      </w:r>
      <w:r>
        <w:rPr>
          <w:rFonts w:ascii="Times New Roman" w:hAnsi="Times New Roman" w:cs="Times New Roman"/>
          <w:color w:val="000000"/>
          <w:lang w:val="ru-RU"/>
        </w:rPr>
        <w:t>ь общую методологическую основу</w:t>
      </w:r>
      <w:r w:rsidRPr="00976CAA">
        <w:rPr>
          <w:rFonts w:ascii="Times New Roman" w:hAnsi="Times New Roman" w:cs="Times New Roman"/>
          <w:color w:val="000000"/>
          <w:lang w:val="ru-RU"/>
        </w:rPr>
        <w:t xml:space="preserve"> по типам судебных дел, подлежащих мониторингу, </w:t>
      </w:r>
      <w:r>
        <w:rPr>
          <w:rFonts w:ascii="Times New Roman" w:hAnsi="Times New Roman" w:cs="Times New Roman"/>
          <w:color w:val="000000"/>
          <w:lang w:val="ru-RU"/>
        </w:rPr>
        <w:t>и установить</w:t>
      </w:r>
      <w:r w:rsidRPr="00976CAA">
        <w:rPr>
          <w:rFonts w:ascii="Times New Roman" w:hAnsi="Times New Roman" w:cs="Times New Roman"/>
          <w:color w:val="000000"/>
          <w:lang w:val="ru-RU"/>
        </w:rPr>
        <w:t xml:space="preserve"> конкретные критерии отбора дел. В рамках мониторинга </w:t>
      </w:r>
      <w:r w:rsidR="009F5104">
        <w:rPr>
          <w:rFonts w:ascii="Times New Roman" w:hAnsi="Times New Roman" w:cs="Times New Roman"/>
          <w:color w:val="000000"/>
          <w:lang w:val="ru-RU"/>
        </w:rPr>
        <w:t xml:space="preserve">не менее </w:t>
      </w:r>
      <w:r w:rsidRPr="00976CAA">
        <w:rPr>
          <w:rFonts w:ascii="Times New Roman" w:hAnsi="Times New Roman" w:cs="Times New Roman"/>
          <w:color w:val="000000"/>
          <w:lang w:val="ru-RU"/>
        </w:rPr>
        <w:t xml:space="preserve">20 дел будут </w:t>
      </w:r>
      <w:r w:rsidR="00BA0723">
        <w:rPr>
          <w:rFonts w:ascii="Times New Roman" w:hAnsi="Times New Roman" w:cs="Times New Roman"/>
          <w:color w:val="000000"/>
          <w:lang w:val="ru-RU"/>
        </w:rPr>
        <w:t>считаться репрезентативной выборкой</w:t>
      </w:r>
      <w:r w:rsidRPr="00976CAA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BA0723">
        <w:rPr>
          <w:rFonts w:ascii="Times New Roman" w:hAnsi="Times New Roman" w:cs="Times New Roman"/>
          <w:color w:val="000000"/>
          <w:lang w:val="ru-RU"/>
        </w:rPr>
        <w:t>которая позволит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76CAA">
        <w:rPr>
          <w:rFonts w:ascii="Times New Roman" w:hAnsi="Times New Roman" w:cs="Times New Roman"/>
          <w:color w:val="000000"/>
          <w:lang w:val="ru-RU"/>
        </w:rPr>
        <w:t>делать обоснованные выводы</w:t>
      </w:r>
      <w:r>
        <w:rPr>
          <w:rFonts w:ascii="Times New Roman" w:hAnsi="Times New Roman" w:cs="Times New Roman"/>
          <w:color w:val="000000"/>
          <w:lang w:val="ru-RU"/>
        </w:rPr>
        <w:t xml:space="preserve"> по результатам мониторинга</w:t>
      </w:r>
      <w:r w:rsidRPr="00976CAA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035A7A81" w14:textId="251A5999" w:rsidR="00976CAA" w:rsidRPr="00976CAA" w:rsidRDefault="00976CAA" w:rsidP="00976CAA">
      <w:pPr>
        <w:pStyle w:val="Pa3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976CAA">
        <w:rPr>
          <w:rFonts w:ascii="Times New Roman" w:hAnsi="Times New Roman" w:cs="Times New Roman"/>
          <w:color w:val="000000"/>
          <w:lang w:val="ru-RU"/>
        </w:rPr>
        <w:t xml:space="preserve">Для определения приоритетных дел необходимо принять во внимание различные элементы, которые </w:t>
      </w:r>
      <w:r w:rsidR="00BA0723">
        <w:rPr>
          <w:rFonts w:ascii="Times New Roman" w:hAnsi="Times New Roman" w:cs="Times New Roman"/>
          <w:color w:val="000000"/>
          <w:lang w:val="ru-RU"/>
        </w:rPr>
        <w:t xml:space="preserve">можно </w:t>
      </w:r>
      <w:r w:rsidRPr="00976CAA">
        <w:rPr>
          <w:rFonts w:ascii="Times New Roman" w:hAnsi="Times New Roman" w:cs="Times New Roman"/>
          <w:color w:val="000000"/>
          <w:lang w:val="ru-RU"/>
        </w:rPr>
        <w:t>отсле</w:t>
      </w:r>
      <w:r w:rsidR="00BA0723">
        <w:rPr>
          <w:rFonts w:ascii="Times New Roman" w:hAnsi="Times New Roman" w:cs="Times New Roman"/>
          <w:color w:val="000000"/>
          <w:lang w:val="ru-RU"/>
        </w:rPr>
        <w:t>дить</w:t>
      </w:r>
      <w:r w:rsidRPr="00976CAA">
        <w:rPr>
          <w:rFonts w:ascii="Times New Roman" w:hAnsi="Times New Roman" w:cs="Times New Roman"/>
          <w:color w:val="000000"/>
          <w:lang w:val="ru-RU"/>
        </w:rPr>
        <w:t xml:space="preserve"> в судебных</w:t>
      </w:r>
      <w:r w:rsidR="00BA0723">
        <w:rPr>
          <w:rFonts w:ascii="Times New Roman" w:hAnsi="Times New Roman" w:cs="Times New Roman"/>
          <w:color w:val="000000"/>
          <w:lang w:val="ru-RU"/>
        </w:rPr>
        <w:t xml:space="preserve"> документах</w:t>
      </w:r>
      <w:r w:rsidRPr="00976CAA">
        <w:rPr>
          <w:rFonts w:ascii="Times New Roman" w:hAnsi="Times New Roman" w:cs="Times New Roman"/>
          <w:color w:val="000000"/>
          <w:lang w:val="ru-RU"/>
        </w:rPr>
        <w:t xml:space="preserve">. К ним </w:t>
      </w:r>
      <w:r w:rsidR="00BA0723">
        <w:rPr>
          <w:rFonts w:ascii="Times New Roman" w:hAnsi="Times New Roman" w:cs="Times New Roman"/>
          <w:color w:val="000000"/>
          <w:lang w:val="ru-RU"/>
        </w:rPr>
        <w:t xml:space="preserve">можно отнести </w:t>
      </w:r>
      <w:r w:rsidRPr="00976CAA">
        <w:rPr>
          <w:rFonts w:ascii="Times New Roman" w:hAnsi="Times New Roman" w:cs="Times New Roman"/>
          <w:color w:val="000000"/>
          <w:lang w:val="ru-RU"/>
        </w:rPr>
        <w:t>классификаци</w:t>
      </w:r>
      <w:r w:rsidR="00BA0723">
        <w:rPr>
          <w:rFonts w:ascii="Times New Roman" w:hAnsi="Times New Roman" w:cs="Times New Roman"/>
          <w:color w:val="000000"/>
          <w:lang w:val="ru-RU"/>
        </w:rPr>
        <w:t>ю</w:t>
      </w:r>
      <w:r w:rsidRPr="00976CAA">
        <w:rPr>
          <w:rFonts w:ascii="Times New Roman" w:hAnsi="Times New Roman" w:cs="Times New Roman"/>
          <w:color w:val="000000"/>
          <w:lang w:val="ru-RU"/>
        </w:rPr>
        <w:t xml:space="preserve"> преступления, возраст дев</w:t>
      </w:r>
      <w:r w:rsidR="009F5104">
        <w:rPr>
          <w:rFonts w:ascii="Times New Roman" w:hAnsi="Times New Roman" w:cs="Times New Roman"/>
          <w:color w:val="000000"/>
          <w:lang w:val="ru-RU"/>
        </w:rPr>
        <w:t>оч</w:t>
      </w:r>
      <w:r w:rsidRPr="00976CAA">
        <w:rPr>
          <w:rFonts w:ascii="Times New Roman" w:hAnsi="Times New Roman" w:cs="Times New Roman"/>
          <w:color w:val="000000"/>
          <w:lang w:val="ru-RU"/>
        </w:rPr>
        <w:t xml:space="preserve">ки и </w:t>
      </w:r>
      <w:r w:rsidR="00BA0723">
        <w:rPr>
          <w:rFonts w:ascii="Times New Roman" w:hAnsi="Times New Roman" w:cs="Times New Roman"/>
          <w:color w:val="000000"/>
          <w:lang w:val="ru-RU"/>
        </w:rPr>
        <w:t>правонарушителя</w:t>
      </w:r>
      <w:r w:rsidRPr="00976CAA">
        <w:rPr>
          <w:rFonts w:ascii="Times New Roman" w:hAnsi="Times New Roman" w:cs="Times New Roman"/>
          <w:color w:val="000000"/>
          <w:lang w:val="ru-RU"/>
        </w:rPr>
        <w:t xml:space="preserve">, этническая принадлежность, географический район. </w:t>
      </w:r>
    </w:p>
    <w:p w14:paraId="26DFDE12" w14:textId="1B15E3AA" w:rsidR="00976CAA" w:rsidRDefault="00976CAA" w:rsidP="00976CAA">
      <w:pPr>
        <w:pStyle w:val="Pa3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976CAA">
        <w:rPr>
          <w:rFonts w:ascii="Times New Roman" w:hAnsi="Times New Roman" w:cs="Times New Roman"/>
          <w:color w:val="000000"/>
          <w:lang w:val="ru-RU"/>
        </w:rPr>
        <w:t xml:space="preserve">Отобранная организация должна </w:t>
      </w:r>
      <w:r w:rsidR="00BA0723">
        <w:rPr>
          <w:rFonts w:ascii="Times New Roman" w:hAnsi="Times New Roman" w:cs="Times New Roman"/>
          <w:color w:val="000000"/>
          <w:lang w:val="ru-RU"/>
        </w:rPr>
        <w:t>соблюдать все международные</w:t>
      </w:r>
      <w:r w:rsidRPr="00976CAA">
        <w:rPr>
          <w:rFonts w:ascii="Times New Roman" w:hAnsi="Times New Roman" w:cs="Times New Roman"/>
          <w:color w:val="000000"/>
          <w:lang w:val="ru-RU"/>
        </w:rPr>
        <w:t xml:space="preserve"> стандарт</w:t>
      </w:r>
      <w:r w:rsidR="00BA0723">
        <w:rPr>
          <w:rFonts w:ascii="Times New Roman" w:hAnsi="Times New Roman" w:cs="Times New Roman"/>
          <w:color w:val="000000"/>
          <w:lang w:val="ru-RU"/>
        </w:rPr>
        <w:t>ы</w:t>
      </w:r>
      <w:r w:rsidRPr="00976CAA">
        <w:rPr>
          <w:rFonts w:ascii="Times New Roman" w:hAnsi="Times New Roman" w:cs="Times New Roman"/>
          <w:color w:val="000000"/>
          <w:lang w:val="ru-RU"/>
        </w:rPr>
        <w:t xml:space="preserve"> при работе с конфиденциальной и чувствительной</w:t>
      </w:r>
      <w:r w:rsidR="00BA0723">
        <w:rPr>
          <w:rFonts w:ascii="Times New Roman" w:hAnsi="Times New Roman" w:cs="Times New Roman"/>
          <w:color w:val="000000"/>
          <w:lang w:val="ru-RU"/>
        </w:rPr>
        <w:t xml:space="preserve"> информацией, а также внутренние</w:t>
      </w:r>
      <w:r w:rsidRPr="00976CAA">
        <w:rPr>
          <w:rFonts w:ascii="Times New Roman" w:hAnsi="Times New Roman" w:cs="Times New Roman"/>
          <w:color w:val="000000"/>
          <w:lang w:val="ru-RU"/>
        </w:rPr>
        <w:t xml:space="preserve"> руководящи</w:t>
      </w:r>
      <w:r w:rsidR="00BA0723">
        <w:rPr>
          <w:rFonts w:ascii="Times New Roman" w:hAnsi="Times New Roman" w:cs="Times New Roman"/>
          <w:color w:val="000000"/>
          <w:lang w:val="ru-RU"/>
        </w:rPr>
        <w:t>е</w:t>
      </w:r>
      <w:r w:rsidRPr="00976CAA">
        <w:rPr>
          <w:rFonts w:ascii="Times New Roman" w:hAnsi="Times New Roman" w:cs="Times New Roman"/>
          <w:color w:val="000000"/>
          <w:lang w:val="ru-RU"/>
        </w:rPr>
        <w:t xml:space="preserve"> принцип</w:t>
      </w:r>
      <w:r w:rsidR="00BA0723">
        <w:rPr>
          <w:rFonts w:ascii="Times New Roman" w:hAnsi="Times New Roman" w:cs="Times New Roman"/>
          <w:color w:val="000000"/>
          <w:lang w:val="ru-RU"/>
        </w:rPr>
        <w:t>ы</w:t>
      </w:r>
      <w:r w:rsidRPr="00976CAA">
        <w:rPr>
          <w:rFonts w:ascii="Times New Roman" w:hAnsi="Times New Roman" w:cs="Times New Roman"/>
          <w:color w:val="000000"/>
          <w:lang w:val="ru-RU"/>
        </w:rPr>
        <w:t xml:space="preserve"> и политик</w:t>
      </w:r>
      <w:r w:rsidR="00BA0723">
        <w:rPr>
          <w:rFonts w:ascii="Times New Roman" w:hAnsi="Times New Roman" w:cs="Times New Roman"/>
          <w:color w:val="000000"/>
          <w:lang w:val="ru-RU"/>
        </w:rPr>
        <w:t>у</w:t>
      </w:r>
      <w:r w:rsidRPr="00976CAA">
        <w:rPr>
          <w:rFonts w:ascii="Times New Roman" w:hAnsi="Times New Roman" w:cs="Times New Roman"/>
          <w:color w:val="000000"/>
          <w:lang w:val="ru-RU"/>
        </w:rPr>
        <w:t xml:space="preserve"> обращения с такой информацией. Общий отбор судебных дел должен осуществляться в соответствии с разработанной методологией, которая поможет выявить любые системные виды практики, которые могут быть проблематичными.</w:t>
      </w:r>
    </w:p>
    <w:p w14:paraId="10DF9169" w14:textId="687390D7" w:rsidR="005B47A4" w:rsidRDefault="005B47A4" w:rsidP="004A51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47A4">
        <w:rPr>
          <w:rFonts w:ascii="Times New Roman" w:hAnsi="Times New Roman" w:cs="Times New Roman"/>
          <w:sz w:val="24"/>
          <w:szCs w:val="24"/>
          <w:lang w:val="ru-RU"/>
        </w:rPr>
        <w:t>Например, недавний мониторинг судебных актов показал, что часть 2 статьи 14 Семейного кодекса Кыргызской Республики предусматривает перечень причин снижения брачного возраста, однако</w:t>
      </w:r>
      <w:r w:rsidR="00C73A8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B47A4">
        <w:rPr>
          <w:rFonts w:ascii="Times New Roman" w:hAnsi="Times New Roman" w:cs="Times New Roman"/>
          <w:sz w:val="24"/>
          <w:szCs w:val="24"/>
          <w:lang w:val="ru-RU"/>
        </w:rPr>
        <w:t xml:space="preserve"> этот перечень не понятен для всех уполномоченных сторон. Отсутствие конкретного перечня </w:t>
      </w:r>
      <w:r w:rsidR="00C73A8E">
        <w:rPr>
          <w:rFonts w:ascii="Times New Roman" w:hAnsi="Times New Roman" w:cs="Times New Roman"/>
          <w:sz w:val="24"/>
          <w:szCs w:val="24"/>
          <w:lang w:val="ru-RU"/>
        </w:rPr>
        <w:t>обоснованных</w:t>
      </w:r>
      <w:r w:rsidRPr="005B47A4">
        <w:rPr>
          <w:rFonts w:ascii="Times New Roman" w:hAnsi="Times New Roman" w:cs="Times New Roman"/>
          <w:sz w:val="24"/>
          <w:szCs w:val="24"/>
          <w:lang w:val="ru-RU"/>
        </w:rPr>
        <w:t xml:space="preserve"> причин приводит к злоупотреблениям со стороны уполномоченного органа и противоречивому применению данной нормы. Так, в одном регионе уполномоченный орган может рассматривать беремен</w:t>
      </w:r>
      <w:r w:rsidR="001118DC">
        <w:rPr>
          <w:rFonts w:ascii="Times New Roman" w:hAnsi="Times New Roman" w:cs="Times New Roman"/>
          <w:sz w:val="24"/>
          <w:szCs w:val="24"/>
          <w:lang w:val="ru-RU"/>
        </w:rPr>
        <w:t>ность несовершеннолетней девочки</w:t>
      </w:r>
      <w:r w:rsidRPr="005B47A4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1118DC">
        <w:rPr>
          <w:rFonts w:ascii="Times New Roman" w:hAnsi="Times New Roman" w:cs="Times New Roman"/>
          <w:sz w:val="24"/>
          <w:szCs w:val="24"/>
          <w:lang w:val="ru-RU"/>
        </w:rPr>
        <w:t>обоснованную причину, а в другом - нет. Такого рода</w:t>
      </w:r>
      <w:r w:rsidRPr="005B47A4">
        <w:rPr>
          <w:rFonts w:ascii="Times New Roman" w:hAnsi="Times New Roman" w:cs="Times New Roman"/>
          <w:sz w:val="24"/>
          <w:szCs w:val="24"/>
          <w:lang w:val="ru-RU"/>
        </w:rPr>
        <w:t xml:space="preserve"> различ</w:t>
      </w:r>
      <w:r w:rsidR="001118DC">
        <w:rPr>
          <w:rFonts w:ascii="Times New Roman" w:hAnsi="Times New Roman" w:cs="Times New Roman"/>
          <w:sz w:val="24"/>
          <w:szCs w:val="24"/>
          <w:lang w:val="ru-RU"/>
        </w:rPr>
        <w:t>ия в толковании законов должны быть выявлены</w:t>
      </w:r>
      <w:r w:rsidRPr="005B47A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1118DC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анализа </w:t>
      </w:r>
      <w:r w:rsidRPr="005B47A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118DC">
        <w:rPr>
          <w:rFonts w:ascii="Times New Roman" w:hAnsi="Times New Roman" w:cs="Times New Roman"/>
          <w:sz w:val="24"/>
          <w:szCs w:val="24"/>
          <w:lang w:val="ru-RU"/>
        </w:rPr>
        <w:t xml:space="preserve"> дел</w:t>
      </w:r>
      <w:r w:rsidRPr="005B47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B3406F" w14:textId="65B74F0A" w:rsidR="00F37CD9" w:rsidRPr="00CE331D" w:rsidRDefault="00367551" w:rsidP="001635BB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  <w:t>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4307"/>
        <w:gridCol w:w="2367"/>
        <w:gridCol w:w="1585"/>
        <w:gridCol w:w="1034"/>
      </w:tblGrid>
      <w:tr w:rsidR="007D543E" w:rsidRPr="00CE331D" w14:paraId="5A6CB760" w14:textId="77777777" w:rsidTr="00520DED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14:paraId="1FC13FDC" w14:textId="77777777" w:rsidR="007D543E" w:rsidRPr="00CE331D" w:rsidRDefault="007D543E" w:rsidP="001635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3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3BBA0C1" w14:textId="376EA5BA" w:rsidR="007D543E" w:rsidRPr="00367551" w:rsidRDefault="00367551" w:rsidP="001635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2373" w:type="dxa"/>
            <w:vAlign w:val="center"/>
          </w:tcPr>
          <w:p w14:paraId="6012F10A" w14:textId="561C83A9" w:rsidR="007D543E" w:rsidRPr="00CE331D" w:rsidRDefault="00367551" w:rsidP="003675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</w:t>
            </w:r>
            <w:r w:rsidR="007D543E" w:rsidRPr="00CE3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5" w:type="dxa"/>
            <w:vAlign w:val="center"/>
          </w:tcPr>
          <w:p w14:paraId="51B6002C" w14:textId="081B0AB7" w:rsidR="007D543E" w:rsidRPr="00CE331D" w:rsidRDefault="00367551" w:rsidP="0036755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</w:t>
            </w:r>
            <w:r w:rsidR="007D543E" w:rsidRPr="00CE3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4E317545" w14:textId="3701656B" w:rsidR="007D543E" w:rsidRPr="00367551" w:rsidRDefault="00367551" w:rsidP="001635B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Оплата</w:t>
            </w:r>
          </w:p>
        </w:tc>
      </w:tr>
      <w:tr w:rsidR="00280C89" w:rsidRPr="00CE331D" w14:paraId="2B5FCE3E" w14:textId="77777777" w:rsidTr="00520DED">
        <w:trPr>
          <w:trHeight w:val="283"/>
        </w:trPr>
        <w:tc>
          <w:tcPr>
            <w:tcW w:w="0" w:type="auto"/>
            <w:shd w:val="clear" w:color="auto" w:fill="auto"/>
          </w:tcPr>
          <w:p w14:paraId="76C38B33" w14:textId="034FFA8E" w:rsidR="00280C89" w:rsidRPr="00CE331D" w:rsidRDefault="0062036A" w:rsidP="001635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87" w:type="dxa"/>
            <w:shd w:val="clear" w:color="auto" w:fill="auto"/>
          </w:tcPr>
          <w:p w14:paraId="05CC7BC8" w14:textId="77777777" w:rsidR="00EE1002" w:rsidRPr="00EE1002" w:rsidRDefault="7CA59719" w:rsidP="00EE10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EE1002" w:rsidRPr="00EE1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руководство по отбору дел со списком критериев;</w:t>
            </w:r>
          </w:p>
          <w:p w14:paraId="25E423CE" w14:textId="4F6D5A1D" w:rsidR="00EE1002" w:rsidRPr="00EE1002" w:rsidRDefault="00EE1002" w:rsidP="00EE10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Завершить разработку методологии с конкретными сроками и ответственными лицами по 20 делам, 10 из которых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E1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юга</w:t>
            </w:r>
            <w:r w:rsidRPr="00EE1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6C01B56" w14:textId="375952EF" w:rsidR="00280C89" w:rsidRPr="009F5104" w:rsidRDefault="00280C89" w:rsidP="7CA5971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2EA5E0E0" w14:textId="72DCCE60" w:rsidR="00280C89" w:rsidRPr="00CE331D" w:rsidRDefault="00EE1002" w:rsidP="008C3E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</w:t>
            </w:r>
          </w:p>
          <w:p w14:paraId="52E59D2A" w14:textId="7E7D08C2" w:rsidR="00280C89" w:rsidRPr="009F5104" w:rsidRDefault="00EE1002" w:rsidP="008C3E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методологии, утвержденная государственными партнерами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4DCB35D0" w14:textId="16EDF3E8" w:rsidR="00280C89" w:rsidRPr="00CE331D" w:rsidRDefault="00CC7D48" w:rsidP="00EE10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5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июня</w:t>
            </w:r>
            <w:r w:rsidR="0028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DC5970" w14:textId="499AA161" w:rsidR="00280C89" w:rsidRPr="00CE331D" w:rsidRDefault="0062036A" w:rsidP="001635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B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D543E" w:rsidRPr="00CE331D" w14:paraId="0891B51C" w14:textId="77777777" w:rsidTr="00520DED">
        <w:trPr>
          <w:trHeight w:val="283"/>
        </w:trPr>
        <w:tc>
          <w:tcPr>
            <w:tcW w:w="0" w:type="auto"/>
            <w:shd w:val="clear" w:color="auto" w:fill="auto"/>
          </w:tcPr>
          <w:p w14:paraId="127B300C" w14:textId="3EB8D49D" w:rsidR="007D543E" w:rsidRPr="00CE331D" w:rsidRDefault="7CA59719" w:rsidP="001635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CA59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87" w:type="dxa"/>
            <w:shd w:val="clear" w:color="auto" w:fill="auto"/>
          </w:tcPr>
          <w:p w14:paraId="55FC3D5F" w14:textId="7592DF4D" w:rsidR="00EE1002" w:rsidRPr="00EE1002" w:rsidRDefault="7CA59719" w:rsidP="00EE10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EE1002" w:rsidRPr="00EE1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мониторинг </w:t>
            </w:r>
            <w:r w:rsidR="009F5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="00EE1002" w:rsidRPr="00EE1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дел </w:t>
            </w:r>
            <w:r w:rsidR="00EE1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методологией</w:t>
            </w:r>
            <w:r w:rsidR="00EE1002" w:rsidRPr="00EE1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AEEFC5A" w14:textId="34FFA77C" w:rsidR="007D543E" w:rsidRPr="00EE1002" w:rsidRDefault="00EE1002" w:rsidP="00EE10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Подготовить доклад с выводами и рекомендациями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shd w:val="clear" w:color="auto" w:fill="auto"/>
          </w:tcPr>
          <w:p w14:paraId="5FCA401D" w14:textId="1C9D11D1" w:rsidR="00B85CE7" w:rsidRPr="001B4ADE" w:rsidRDefault="00B85CE7" w:rsidP="008C3E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Углубленный анализ 20 дел, 6</w:t>
            </w:r>
            <w:r w:rsidR="001B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B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дел в месяц</w:t>
            </w:r>
          </w:p>
          <w:p w14:paraId="5D53C0D1" w14:textId="28902895" w:rsidR="002D7364" w:rsidRPr="00B85CE7" w:rsidRDefault="00B85CE7" w:rsidP="008C3E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8" w:hanging="142"/>
              <w:jc w:val="both"/>
              <w:rPr>
                <w:sz w:val="24"/>
                <w:szCs w:val="24"/>
                <w:lang w:val="ru-RU"/>
              </w:rPr>
            </w:pPr>
            <w:r w:rsidRPr="00B85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 отчета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</w:tcPr>
          <w:p w14:paraId="3F039AF9" w14:textId="36A8536F" w:rsidR="007D543E" w:rsidRPr="00CE331D" w:rsidRDefault="7CA59719" w:rsidP="7CA5971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CA59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="00EE1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7CA59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  <w:p w14:paraId="7118EDA3" w14:textId="1E610CB6" w:rsidR="007D543E" w:rsidRPr="00CE331D" w:rsidRDefault="007D543E" w:rsidP="7CA5971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191668" w14:textId="4C2DD07E" w:rsidR="007D543E" w:rsidRPr="00CE331D" w:rsidRDefault="7CA59719" w:rsidP="7CA5971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CA59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1B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7CA59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14:paraId="64616CA4" w14:textId="7B5A91E1" w:rsidR="007D543E" w:rsidRPr="00CE331D" w:rsidRDefault="007D543E" w:rsidP="7CA5971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543E" w:rsidRPr="00CE331D" w14:paraId="24F27BAA" w14:textId="77777777" w:rsidTr="00520DED">
        <w:trPr>
          <w:trHeight w:val="283"/>
        </w:trPr>
        <w:tc>
          <w:tcPr>
            <w:tcW w:w="0" w:type="auto"/>
            <w:shd w:val="clear" w:color="auto" w:fill="auto"/>
          </w:tcPr>
          <w:p w14:paraId="58DDAB5E" w14:textId="478FFEFE" w:rsidR="007D543E" w:rsidRPr="00CE331D" w:rsidRDefault="7CA59719" w:rsidP="001635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7CA59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87" w:type="dxa"/>
            <w:shd w:val="clear" w:color="auto" w:fill="auto"/>
          </w:tcPr>
          <w:p w14:paraId="0FFBCF89" w14:textId="2E6E68BA" w:rsidR="000224CA" w:rsidRPr="000224CA" w:rsidRDefault="7CA59719" w:rsidP="00022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0224CA" w:rsidRPr="00022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Написать истории из жизни людей на основе дел, которые будут собраны в одну брошюру;</w:t>
            </w:r>
          </w:p>
          <w:p w14:paraId="4454BE4E" w14:textId="62F7A248" w:rsidR="000224CA" w:rsidRPr="000224CA" w:rsidRDefault="000224CA" w:rsidP="000224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Провести пленарное заседание</w:t>
            </w:r>
            <w:r w:rsidRPr="00D9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представителей судебной системы и </w:t>
            </w:r>
            <w:r w:rsidR="009F5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</w:t>
            </w:r>
            <w:r w:rsidRPr="00022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22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широкой общественности для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результатов </w:t>
            </w:r>
            <w:r w:rsidRPr="00022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мониторинга 20 дел;</w:t>
            </w:r>
          </w:p>
          <w:p w14:paraId="4B0417D4" w14:textId="17C3CC2E" w:rsidR="007D543E" w:rsidRPr="00CE331D" w:rsidRDefault="000224CA" w:rsidP="00D915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915E5" w:rsidRPr="00022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</w:t>
            </w:r>
            <w:r w:rsidRPr="00022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</w:t>
            </w:r>
            <w:r w:rsidR="00D915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ьного повествовательного отчета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3408F0" w14:textId="59221236" w:rsidR="002D7364" w:rsidRPr="00CE331D" w:rsidRDefault="007E4E2F" w:rsidP="008C3E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="00520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историй из жизни людей</w:t>
            </w:r>
          </w:p>
          <w:p w14:paraId="4B5F95F5" w14:textId="2D08C301" w:rsidR="00520DED" w:rsidRPr="00520DED" w:rsidRDefault="00520DED" w:rsidP="008C3E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Структура брошюры разработана</w:t>
            </w:r>
          </w:p>
          <w:p w14:paraId="442DBF86" w14:textId="2A953341" w:rsidR="00520DED" w:rsidRPr="009F5104" w:rsidRDefault="00520DED" w:rsidP="008C3E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Замечания и отзывы получены и рассмотрены</w:t>
            </w:r>
          </w:p>
          <w:p w14:paraId="38DC0F8B" w14:textId="5DC82CB6" w:rsidR="00520DED" w:rsidRPr="00520DED" w:rsidRDefault="00520DED" w:rsidP="008C3E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Регистрационный</w:t>
            </w:r>
            <w:proofErr w:type="spellEnd"/>
            <w:r w:rsidRPr="0052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список</w:t>
            </w:r>
            <w:proofErr w:type="spellEnd"/>
          </w:p>
          <w:p w14:paraId="77130252" w14:textId="2F3CBED7" w:rsidR="007E4E2F" w:rsidRPr="00520DED" w:rsidRDefault="00520DED" w:rsidP="008C3ED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58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Отчет утвержден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CE99E" w14:textId="7EC52DE7" w:rsidR="007D543E" w:rsidRPr="00CE331D" w:rsidRDefault="00CC7D48" w:rsidP="00EE100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5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нояб</w:t>
            </w:r>
            <w:r w:rsidR="00EE1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ря </w:t>
            </w:r>
            <w:r w:rsidR="007E4E2F" w:rsidRPr="00CE3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AB268B" w14:textId="14A44BD7" w:rsidR="007D543E" w:rsidRPr="00CE331D" w:rsidRDefault="00FE0A78" w:rsidP="001635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D7364" w:rsidRPr="00CE3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4A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543E" w:rsidRPr="00CE3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14:paraId="02A8C3B0" w14:textId="2DCB833E" w:rsidR="7CA59719" w:rsidRDefault="7CA59719"/>
    <w:p w14:paraId="06742130" w14:textId="77777777" w:rsidR="007D543E" w:rsidRPr="00CE331D" w:rsidRDefault="007D543E" w:rsidP="001635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9FF27F" w14:textId="6931E45E" w:rsidR="00695946" w:rsidRPr="00CE331D" w:rsidRDefault="00520DED" w:rsidP="001635BB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ОТЧЕТНОСТЬ И КОНТРОЛЬ</w:t>
      </w:r>
    </w:p>
    <w:p w14:paraId="5996FF0A" w14:textId="5DF66AB5" w:rsidR="007D543E" w:rsidRPr="00CE331D" w:rsidRDefault="007D543E" w:rsidP="001635BB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42E16" w14:textId="592B3F9F" w:rsidR="002D7364" w:rsidRPr="003B6DD2" w:rsidRDefault="00520DED" w:rsidP="001635BB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Отобранная</w:t>
      </w:r>
      <w:r w:rsidRPr="003B6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3B6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3B6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подотчетна</w:t>
      </w:r>
      <w:r w:rsidRPr="003B6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6DD2">
        <w:rPr>
          <w:rFonts w:ascii="Times New Roman" w:hAnsi="Times New Roman" w:cs="Times New Roman"/>
          <w:sz w:val="24"/>
          <w:szCs w:val="24"/>
          <w:lang w:val="ru-RU"/>
        </w:rPr>
        <w:t>специалисту по гендерным вопросам</w:t>
      </w:r>
      <w:r w:rsidR="002D7364" w:rsidRPr="003B6D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11B5793" w14:textId="211F5C2B" w:rsidR="002D7364" w:rsidRDefault="002D7364" w:rsidP="001635BB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</w:pPr>
    </w:p>
    <w:p w14:paraId="4B1F8E8D" w14:textId="14AC8227" w:rsidR="00050B74" w:rsidRDefault="00050B74" w:rsidP="001635BB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</w:pPr>
    </w:p>
    <w:p w14:paraId="3909DE39" w14:textId="4A9EF232" w:rsidR="00050B74" w:rsidRDefault="00050B74" w:rsidP="001635BB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</w:pPr>
    </w:p>
    <w:p w14:paraId="4EBE3890" w14:textId="77777777" w:rsidR="00050B74" w:rsidRPr="003B6DD2" w:rsidRDefault="00050B74" w:rsidP="001635BB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</w:pPr>
    </w:p>
    <w:p w14:paraId="77E53515" w14:textId="77777777" w:rsidR="002D7364" w:rsidRPr="003B6DD2" w:rsidRDefault="002D7364" w:rsidP="001635BB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452B57" w14:textId="4B2A0911" w:rsidR="00F37CD9" w:rsidRPr="003B6DD2" w:rsidRDefault="003B6DD2" w:rsidP="001635BB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  <w:t>КРИТЕРИИ ОТБОРА</w:t>
      </w:r>
    </w:p>
    <w:p w14:paraId="276CFD6E" w14:textId="1B433703" w:rsidR="00404510" w:rsidRDefault="00404510" w:rsidP="001635BB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</w:pPr>
    </w:p>
    <w:p w14:paraId="7EAB9063" w14:textId="527C6378" w:rsidR="003B6DD2" w:rsidRDefault="003B6DD2" w:rsidP="0040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B6DD2">
        <w:rPr>
          <w:rFonts w:ascii="Times New Roman" w:eastAsiaTheme="minorHAnsi" w:hAnsi="Times New Roman" w:cs="Times New Roman"/>
          <w:sz w:val="24"/>
          <w:szCs w:val="24"/>
          <w:lang w:val="ru-RU"/>
        </w:rPr>
        <w:t>Существуют правовые ограничения доступ</w:t>
      </w:r>
      <w:r w:rsidR="00923E0D">
        <w:rPr>
          <w:rFonts w:ascii="Times New Roman" w:eastAsiaTheme="minorHAnsi" w:hAnsi="Times New Roman" w:cs="Times New Roman"/>
          <w:sz w:val="24"/>
          <w:szCs w:val="24"/>
          <w:lang w:val="ru-RU"/>
        </w:rPr>
        <w:t>а</w:t>
      </w:r>
      <w:r w:rsidRPr="003B6DD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к судебным проц</w:t>
      </w:r>
      <w:r w:rsidR="00923E0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ессам, документам и материалам, из-за </w:t>
      </w:r>
      <w:r w:rsidRPr="003B6DD2">
        <w:rPr>
          <w:rFonts w:ascii="Times New Roman" w:eastAsiaTheme="minorHAnsi" w:hAnsi="Times New Roman" w:cs="Times New Roman"/>
          <w:sz w:val="24"/>
          <w:szCs w:val="24"/>
          <w:lang w:val="ru-RU"/>
        </w:rPr>
        <w:t>которы</w:t>
      </w:r>
      <w:r w:rsidR="00923E0D">
        <w:rPr>
          <w:rFonts w:ascii="Times New Roman" w:eastAsiaTheme="minorHAnsi" w:hAnsi="Times New Roman" w:cs="Times New Roman"/>
          <w:sz w:val="24"/>
          <w:szCs w:val="24"/>
          <w:lang w:val="ru-RU"/>
        </w:rPr>
        <w:t>х может быть</w:t>
      </w:r>
      <w:r w:rsidRPr="003B6DD2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меньше возможностей и информации для проведения углубленного анализа, поэтому организация, подающая заявку на участие в данном тендере, должна предоставить документально подтвержденные доказательства </w:t>
      </w:r>
      <w:r w:rsidR="00923E0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наличия опыта </w:t>
      </w:r>
      <w:r w:rsidRPr="003B6DD2">
        <w:rPr>
          <w:rFonts w:ascii="Times New Roman" w:eastAsiaTheme="minorHAnsi" w:hAnsi="Times New Roman" w:cs="Times New Roman"/>
          <w:sz w:val="24"/>
          <w:szCs w:val="24"/>
          <w:lang w:val="ru-RU"/>
        </w:rPr>
        <w:t>проведения такого вида мониторинга и получения доступа к судебным делам и материалам и отвечать следующим критериям:</w:t>
      </w:r>
    </w:p>
    <w:p w14:paraId="7CA21D97" w14:textId="77777777" w:rsidR="00404510" w:rsidRPr="004F7C7F" w:rsidRDefault="00404510" w:rsidP="001635BB">
      <w:pPr>
        <w:autoSpaceDE w:val="0"/>
        <w:autoSpaceDN w:val="0"/>
        <w:adjustRightInd w:val="0"/>
        <w:spacing w:after="120" w:line="252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</w:pPr>
    </w:p>
    <w:p w14:paraId="5888CE18" w14:textId="3BC24536" w:rsidR="00923E0D" w:rsidRPr="00923E0D" w:rsidRDefault="000C704D" w:rsidP="008C3ED1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Подтвержденный </w:t>
      </w:r>
      <w:r w:rsidR="00923E0D" w:rsidRPr="00923E0D">
        <w:rPr>
          <w:rFonts w:ascii="Times New Roman" w:eastAsiaTheme="minorHAnsi" w:hAnsi="Times New Roman" w:cs="Times New Roman"/>
          <w:sz w:val="24"/>
          <w:szCs w:val="24"/>
          <w:lang w:val="ru-RU"/>
        </w:rPr>
        <w:t>опыт проведения как минимум трех иссле</w:t>
      </w:r>
      <w:r w:rsidR="00923E0D">
        <w:rPr>
          <w:rFonts w:ascii="Times New Roman" w:eastAsiaTheme="minorHAnsi" w:hAnsi="Times New Roman" w:cs="Times New Roman"/>
          <w:sz w:val="24"/>
          <w:szCs w:val="24"/>
          <w:lang w:val="ru-RU"/>
        </w:rPr>
        <w:t>дований по мониторингу судебных процессов</w:t>
      </w:r>
      <w:r w:rsidR="00923E0D" w:rsidRPr="00923E0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детального изучения судебных дел (подкрепленный перечнем завершенных исследований и двумя</w:t>
      </w:r>
      <w:r w:rsidR="00923E0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рекомендательными письмами</w:t>
      </w:r>
      <w:r w:rsidR="00923E0D" w:rsidRPr="00923E0D">
        <w:rPr>
          <w:rFonts w:ascii="Times New Roman" w:eastAsiaTheme="minorHAnsi" w:hAnsi="Times New Roman" w:cs="Times New Roman"/>
          <w:sz w:val="24"/>
          <w:szCs w:val="24"/>
          <w:lang w:val="ru-RU"/>
        </w:rPr>
        <w:t>);</w:t>
      </w:r>
    </w:p>
    <w:p w14:paraId="13574A5C" w14:textId="42ABC008" w:rsidR="00923E0D" w:rsidRPr="00923E0D" w:rsidRDefault="000C704D" w:rsidP="008C3ED1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Подтвержденный </w:t>
      </w:r>
      <w:r w:rsidR="00923E0D" w:rsidRPr="00923E0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опыт проведения исследований </w:t>
      </w:r>
      <w:r w:rsidR="00923E0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 </w:t>
      </w:r>
      <w:r w:rsidR="00923E0D" w:rsidRPr="00923E0D">
        <w:rPr>
          <w:rFonts w:ascii="Times New Roman" w:eastAsiaTheme="minorHAnsi" w:hAnsi="Times New Roman" w:cs="Times New Roman"/>
          <w:sz w:val="24"/>
          <w:szCs w:val="24"/>
          <w:lang w:val="ru-RU"/>
        </w:rPr>
        <w:t>гендерны</w:t>
      </w:r>
      <w:r w:rsidR="00923E0D">
        <w:rPr>
          <w:rFonts w:ascii="Times New Roman" w:eastAsiaTheme="minorHAnsi" w:hAnsi="Times New Roman" w:cs="Times New Roman"/>
          <w:sz w:val="24"/>
          <w:szCs w:val="24"/>
          <w:lang w:val="ru-RU"/>
        </w:rPr>
        <w:t>м</w:t>
      </w:r>
      <w:r w:rsidR="00923E0D" w:rsidRPr="00923E0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вопрос</w:t>
      </w:r>
      <w:r w:rsidR="00923E0D">
        <w:rPr>
          <w:rFonts w:ascii="Times New Roman" w:eastAsiaTheme="minorHAnsi" w:hAnsi="Times New Roman" w:cs="Times New Roman"/>
          <w:sz w:val="24"/>
          <w:szCs w:val="24"/>
          <w:lang w:val="ru-RU"/>
        </w:rPr>
        <w:t>ам</w:t>
      </w:r>
      <w:r w:rsidR="00923E0D" w:rsidRPr="00923E0D">
        <w:rPr>
          <w:rFonts w:ascii="Times New Roman" w:eastAsiaTheme="minorHAnsi" w:hAnsi="Times New Roman" w:cs="Times New Roman"/>
          <w:sz w:val="24"/>
          <w:szCs w:val="24"/>
          <w:lang w:val="ru-RU"/>
        </w:rPr>
        <w:t>, в том числе сбора чувствительных данных (под</w:t>
      </w:r>
      <w:r w:rsidR="00923E0D">
        <w:rPr>
          <w:rFonts w:ascii="Times New Roman" w:eastAsiaTheme="minorHAnsi" w:hAnsi="Times New Roman" w:cs="Times New Roman"/>
          <w:sz w:val="24"/>
          <w:szCs w:val="24"/>
          <w:lang w:val="ru-RU"/>
        </w:rPr>
        <w:t>крепленный перечнем</w:t>
      </w:r>
      <w:r w:rsidR="00923E0D" w:rsidRPr="00923E0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923E0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проведенных </w:t>
      </w:r>
      <w:r w:rsidR="00923E0D" w:rsidRPr="00923E0D">
        <w:rPr>
          <w:rFonts w:ascii="Times New Roman" w:eastAsiaTheme="minorHAnsi" w:hAnsi="Times New Roman" w:cs="Times New Roman"/>
          <w:sz w:val="24"/>
          <w:szCs w:val="24"/>
          <w:lang w:val="ru-RU"/>
        </w:rPr>
        <w:t>исследований);</w:t>
      </w:r>
    </w:p>
    <w:p w14:paraId="16CC6485" w14:textId="7F32E7C6" w:rsidR="00923E0D" w:rsidRPr="00923E0D" w:rsidRDefault="00923E0D" w:rsidP="008C3ED1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23E0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Опыт подготовки аналитических отчетов и документов по адвокации в области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гендерного насилия</w:t>
      </w:r>
      <w:r w:rsidRPr="00923E0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(под</w:t>
      </w:r>
      <w:r w:rsidR="00B16370">
        <w:rPr>
          <w:rFonts w:ascii="Times New Roman" w:eastAsiaTheme="minorHAnsi" w:hAnsi="Times New Roman" w:cs="Times New Roman"/>
          <w:sz w:val="24"/>
          <w:szCs w:val="24"/>
          <w:lang w:val="ru-RU"/>
        </w:rPr>
        <w:t>крепленный перечнем</w:t>
      </w:r>
      <w:r w:rsidRPr="00923E0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подготовленных отчетов и документов по адвокации);</w:t>
      </w:r>
    </w:p>
    <w:p w14:paraId="59F99273" w14:textId="35B781A9" w:rsidR="00923E0D" w:rsidRPr="00923E0D" w:rsidRDefault="00923E0D" w:rsidP="008C3ED1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23E0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Доказательство доступа </w:t>
      </w:r>
      <w:r w:rsidR="00B16370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(полученного путем переговоров) </w:t>
      </w:r>
      <w:r w:rsidRPr="00923E0D">
        <w:rPr>
          <w:rFonts w:ascii="Times New Roman" w:eastAsiaTheme="minorHAnsi" w:hAnsi="Times New Roman" w:cs="Times New Roman"/>
          <w:sz w:val="24"/>
          <w:szCs w:val="24"/>
          <w:lang w:val="ru-RU"/>
        </w:rPr>
        <w:t>к судебным делам для целей анализа (</w:t>
      </w:r>
      <w:r w:rsidR="00B16370">
        <w:rPr>
          <w:rFonts w:ascii="Times New Roman" w:eastAsiaTheme="minorHAnsi" w:hAnsi="Times New Roman" w:cs="Times New Roman"/>
          <w:sz w:val="24"/>
          <w:szCs w:val="24"/>
          <w:lang w:val="ru-RU"/>
        </w:rPr>
        <w:t>письма от судебных</w:t>
      </w:r>
      <w:r w:rsidRPr="00923E0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орган</w:t>
      </w:r>
      <w:r w:rsidR="00B16370">
        <w:rPr>
          <w:rFonts w:ascii="Times New Roman" w:eastAsiaTheme="minorHAnsi" w:hAnsi="Times New Roman" w:cs="Times New Roman"/>
          <w:sz w:val="24"/>
          <w:szCs w:val="24"/>
          <w:lang w:val="ru-RU"/>
        </w:rPr>
        <w:t>ов, подтверждающие</w:t>
      </w:r>
      <w:r w:rsidRPr="00923E0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доступ, или подписанный меморандум о взаимопонимании);</w:t>
      </w:r>
    </w:p>
    <w:p w14:paraId="5B21CFFB" w14:textId="4CA5F063" w:rsidR="000C704D" w:rsidRPr="000C704D" w:rsidRDefault="000C704D" w:rsidP="008C3ED1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Не менее 3 лет опыта управления программами и проектами межведомственного сотрудничества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 </w:t>
      </w:r>
      <w:r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>многосторонних групп с участием государственных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органов</w:t>
      </w:r>
      <w:r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организаций гражданского общества и международных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организаций </w:t>
      </w:r>
      <w:r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>развития (под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крепленный</w:t>
      </w:r>
      <w:r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перечнем проектов и программ);</w:t>
      </w:r>
    </w:p>
    <w:p w14:paraId="3B34A8D3" w14:textId="753EDAD6" w:rsidR="000C704D" w:rsidRPr="000C704D" w:rsidRDefault="00B36FF6" w:rsidP="008C3ED1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Подтвержденный </w:t>
      </w:r>
      <w:r w:rsidR="000C704D"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опыт организации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работы экспертных групп, широких консультаций и презентаций</w:t>
      </w:r>
      <w:r w:rsidR="000C704D"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для всех заинтересованных сторон, подкрепленный описанием соответствующего опыта организации (под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крепленный</w:t>
      </w:r>
      <w:r w:rsidR="000C704D"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перечнем выполненных аналогичных заданий);</w:t>
      </w:r>
    </w:p>
    <w:p w14:paraId="6E3D7BEB" w14:textId="73402813" w:rsidR="000C704D" w:rsidRPr="000C704D" w:rsidRDefault="000C704D" w:rsidP="008C3ED1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Не менее 5 лет опыта работы </w:t>
      </w:r>
      <w:r w:rsidR="00B36FF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у </w:t>
      </w:r>
      <w:r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предлагаемого </w:t>
      </w:r>
      <w:r w:rsidR="00B36FF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руководителя </w:t>
      </w:r>
      <w:r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>группы в успешном управлении проекта</w:t>
      </w:r>
      <w:r w:rsidR="00B36FF6">
        <w:rPr>
          <w:rFonts w:ascii="Times New Roman" w:eastAsiaTheme="minorHAnsi" w:hAnsi="Times New Roman" w:cs="Times New Roman"/>
          <w:sz w:val="24"/>
          <w:szCs w:val="24"/>
          <w:lang w:val="ru-RU"/>
        </w:rPr>
        <w:t>ми, программами и консультациями</w:t>
      </w:r>
      <w:r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высокого уровня, экспертной поддержке и адвокации с государственными </w:t>
      </w:r>
      <w:r w:rsidR="00B36FF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органами </w:t>
      </w:r>
      <w:r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области защиты детей и </w:t>
      </w:r>
      <w:r w:rsidR="00B36FF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предупреждении </w:t>
      </w:r>
      <w:r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гендерного насилия (резюме </w:t>
      </w:r>
      <w:r w:rsidR="00B36FF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руководителя </w:t>
      </w:r>
      <w:r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>группы);</w:t>
      </w:r>
    </w:p>
    <w:p w14:paraId="47C7DB56" w14:textId="2201AE3F" w:rsidR="000C704D" w:rsidRPr="000C704D" w:rsidRDefault="000C704D" w:rsidP="008C3ED1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>Хорошее качество предлагаемой методологии мониторинга судебной и правоприменительной практики (представ</w:t>
      </w:r>
      <w:r w:rsidR="00B36FF6">
        <w:rPr>
          <w:rFonts w:ascii="Times New Roman" w:eastAsiaTheme="minorHAnsi" w:hAnsi="Times New Roman" w:cs="Times New Roman"/>
          <w:sz w:val="24"/>
          <w:szCs w:val="24"/>
          <w:lang w:val="ru-RU"/>
        </w:rPr>
        <w:t>ить методологию</w:t>
      </w:r>
      <w:r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>);</w:t>
      </w:r>
    </w:p>
    <w:p w14:paraId="59363A8C" w14:textId="77777777" w:rsidR="000C704D" w:rsidRPr="000C704D" w:rsidRDefault="000C704D" w:rsidP="008C3ED1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>3 года хорошего финансового положения организации;</w:t>
      </w:r>
    </w:p>
    <w:p w14:paraId="06904B9D" w14:textId="1070F191" w:rsidR="000C704D" w:rsidRPr="000C704D" w:rsidRDefault="000C704D" w:rsidP="008C3ED1">
      <w:pPr>
        <w:pStyle w:val="ListParagraph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0C704D">
        <w:rPr>
          <w:rFonts w:ascii="Times New Roman" w:eastAsiaTheme="minorHAnsi" w:hAnsi="Times New Roman" w:cs="Times New Roman"/>
          <w:sz w:val="24"/>
          <w:szCs w:val="24"/>
          <w:lang w:val="ru-RU"/>
        </w:rPr>
        <w:t>Опыт работы с ЮНИСЕФ или любой другой организацией системы ООН в аналогичной области является преимуществом.</w:t>
      </w:r>
    </w:p>
    <w:p w14:paraId="42C508FF" w14:textId="746E2EB6" w:rsidR="00F37CD9" w:rsidRPr="00B36FF6" w:rsidRDefault="00B36FF6" w:rsidP="001635BB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  <w:t>СРОКИ КОНТРАКТА</w:t>
      </w:r>
    </w:p>
    <w:p w14:paraId="1BF70511" w14:textId="7AD75EF2" w:rsidR="00F37CD9" w:rsidRPr="00B36FF6" w:rsidRDefault="00B36FF6" w:rsidP="001635B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Продолжительность исследования – до 3</w:t>
      </w:r>
      <w:r w:rsidR="00BF76F7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76F7"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t>ября</w:t>
      </w:r>
      <w:r w:rsidR="000118FE" w:rsidRPr="00B36FF6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F47EE1" w:rsidRPr="00B36FF6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14:paraId="77576B6D" w14:textId="2A11A71B" w:rsidR="00761821" w:rsidRPr="004F7C7F" w:rsidRDefault="00B36FF6" w:rsidP="001635BB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  <w:t>ПОКАЗАТЕЛИ ЭФФЕКТИВНОСТИ РАБОТЫ</w:t>
      </w:r>
    </w:p>
    <w:p w14:paraId="580DDB7C" w14:textId="011E00A7" w:rsidR="004F7C7F" w:rsidRDefault="004F7C7F" w:rsidP="00163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7C7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подрядчика будет оцениваться по следующим критериям: своевременность, ответственность, инициативность, коммуникация и качество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работы</w:t>
      </w:r>
      <w:r w:rsidRPr="004F7C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ЮНИСЕФ оставляет за собой право удержать весь платеж или его часть в случае неудовлетворительного выполнения работ, неполного выполнения работ, невыполнения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работы </w:t>
      </w:r>
      <w:r w:rsidRPr="004F7C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несоблюдения сроков.</w:t>
      </w:r>
    </w:p>
    <w:p w14:paraId="770BB532" w14:textId="77777777" w:rsidR="006B43C4" w:rsidRDefault="006B43C4" w:rsidP="00163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73618AC" w14:textId="77777777" w:rsidR="00372A2C" w:rsidRPr="009F5104" w:rsidRDefault="00372A2C" w:rsidP="001635BB">
      <w:pPr>
        <w:autoSpaceDE w:val="0"/>
        <w:autoSpaceDN w:val="0"/>
        <w:adjustRightInd w:val="0"/>
        <w:spacing w:before="240" w:after="120"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DC7E81F" w14:textId="0DDBD9BC" w:rsidR="00A74AB6" w:rsidRPr="004F7C7F" w:rsidRDefault="004F7C7F" w:rsidP="001635BB">
      <w:pPr>
        <w:spacing w:before="24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bidi="th-TH"/>
        </w:rPr>
        <w:t>СМЕТНАЯ СТОИМОСТЬ ДЛЯ ЮНИСЕФ</w:t>
      </w:r>
    </w:p>
    <w:p w14:paraId="03B4F1C6" w14:textId="77777777" w:rsidR="00BF76F7" w:rsidRDefault="004F7C7F" w:rsidP="001635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Пожалуйста, распишите</w:t>
      </w:r>
      <w:r w:rsidRPr="004F7C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смету расходов 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бюджетном </w:t>
      </w:r>
      <w:r w:rsidRPr="004F7C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предложении. Участники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тендера </w:t>
      </w:r>
      <w:r w:rsidRPr="004F7C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должны включить сметную стоимость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поездок </w:t>
      </w:r>
      <w:r w:rsidRPr="004F7C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финансовое предложение. Заявка должна содержать документы, перечисленные в критериях отбора</w:t>
      </w:r>
      <w:r w:rsidR="00BF76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5B937C9A" w14:textId="77777777" w:rsidR="00E30C4F" w:rsidRPr="00E30C4F" w:rsidRDefault="00BF76F7" w:rsidP="008C3ED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Список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C4F">
        <w:rPr>
          <w:rFonts w:ascii="Times New Roman" w:hAnsi="Times New Roman" w:cs="Times New Roman"/>
          <w:sz w:val="24"/>
          <w:szCs w:val="24"/>
          <w:lang w:val="ru-RU"/>
        </w:rPr>
        <w:t>выполненных</w:t>
      </w:r>
      <w:r w:rsidR="00E30C4F"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C4F">
        <w:rPr>
          <w:rFonts w:ascii="Times New Roman" w:hAnsi="Times New Roman" w:cs="Times New Roman"/>
          <w:sz w:val="24"/>
          <w:szCs w:val="24"/>
          <w:lang w:val="ru-RU"/>
        </w:rPr>
        <w:t>исследование</w:t>
      </w:r>
      <w:r w:rsidR="00E30C4F"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C4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30C4F"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C4F">
        <w:rPr>
          <w:rFonts w:ascii="Times New Roman" w:hAnsi="Times New Roman" w:cs="Times New Roman"/>
          <w:sz w:val="24"/>
          <w:szCs w:val="24"/>
          <w:lang w:val="ru-RU"/>
        </w:rPr>
        <w:t>мониторингу</w:t>
      </w:r>
      <w:r w:rsidR="00E30C4F"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C4F">
        <w:rPr>
          <w:rFonts w:ascii="Times New Roman" w:hAnsi="Times New Roman" w:cs="Times New Roman"/>
          <w:sz w:val="24"/>
          <w:szCs w:val="24"/>
          <w:lang w:val="ru-RU"/>
        </w:rPr>
        <w:t>судебных</w:t>
      </w:r>
      <w:r w:rsidR="00E30C4F"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C4F">
        <w:rPr>
          <w:rFonts w:ascii="Times New Roman" w:hAnsi="Times New Roman" w:cs="Times New Roman"/>
          <w:sz w:val="24"/>
          <w:szCs w:val="24"/>
          <w:lang w:val="ru-RU"/>
        </w:rPr>
        <w:t>дел</w:t>
      </w:r>
      <w:r w:rsidR="00E30C4F"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C4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30C4F"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C4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30C4F"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C4F">
        <w:rPr>
          <w:rFonts w:ascii="Times New Roman" w:hAnsi="Times New Roman" w:cs="Times New Roman"/>
          <w:sz w:val="24"/>
          <w:szCs w:val="24"/>
          <w:lang w:val="ru-RU"/>
        </w:rPr>
        <w:t>гендерным</w:t>
      </w:r>
      <w:r w:rsidR="00E30C4F"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C4F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="00E30C4F"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30C4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30C4F"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C4F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E30C4F"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C4F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="00E30C4F"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C4F">
        <w:rPr>
          <w:rFonts w:ascii="Times New Roman" w:hAnsi="Times New Roman" w:cs="Times New Roman"/>
          <w:sz w:val="24"/>
          <w:szCs w:val="24"/>
          <w:lang w:val="ru-RU"/>
        </w:rPr>
        <w:t>рекомендательных письма;</w:t>
      </w:r>
    </w:p>
    <w:p w14:paraId="4BCAB31A" w14:textId="77777777" w:rsidR="00E30C4F" w:rsidRPr="00E30C4F" w:rsidRDefault="00E30C4F" w:rsidP="008C3ED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список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отчетов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адвокационных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публикаций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подготовленных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организацией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гендерного насилия или смежных тем;</w:t>
      </w:r>
    </w:p>
    <w:p w14:paraId="5EE987DC" w14:textId="64568A72" w:rsidR="00BF76F7" w:rsidRPr="00E30C4F" w:rsidRDefault="00E30C4F" w:rsidP="008C3ED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переписка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судебными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организациями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подписанный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меморандум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взаимодействии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подтверждающие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доступ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судебным</w:t>
      </w:r>
      <w:r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делам в целях анализа;</w:t>
      </w:r>
      <w:r w:rsidR="00BF76F7" w:rsidRPr="00E30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00DF7BC" w14:textId="0F475F94" w:rsidR="00BF76F7" w:rsidRDefault="00E30C4F" w:rsidP="008C3ED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Предлагаемая</w:t>
      </w:r>
      <w:r w:rsidRPr="00E30C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методология</w:t>
      </w:r>
      <w:r w:rsidRPr="00E30C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проведения анализа;</w:t>
      </w:r>
    </w:p>
    <w:p w14:paraId="72E5C7F4" w14:textId="663F2203" w:rsidR="00BF76F7" w:rsidRPr="006B43C4" w:rsidRDefault="00E30C4F" w:rsidP="008C3ED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Профиль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списком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проектов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схожих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выполенных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информацией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финансовом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состоянии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6B43C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7434C19D" w14:textId="5DDAC3BE" w:rsidR="00BF76F7" w:rsidRPr="00E30C4F" w:rsidRDefault="00E30C4F" w:rsidP="008C3ED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Резюме предлагаемого руководителя команды</w:t>
      </w:r>
      <w:r w:rsidR="00BF76F7" w:rsidRPr="39AC0EAE">
        <w:rPr>
          <w:rFonts w:ascii="Times New Roman" w:hAnsi="Times New Roman" w:cs="Times New Roman"/>
          <w:sz w:val="24"/>
          <w:szCs w:val="24"/>
        </w:rPr>
        <w:t>;</w:t>
      </w:r>
    </w:p>
    <w:p w14:paraId="2C942F55" w14:textId="143C160A" w:rsidR="00E30C4F" w:rsidRDefault="00E30C4F" w:rsidP="008C3ED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Учредительные документы организации.</w:t>
      </w:r>
    </w:p>
    <w:p w14:paraId="532A6EB1" w14:textId="77777777" w:rsidR="006B43C4" w:rsidRDefault="006B43C4" w:rsidP="004F7C7F">
      <w:pPr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i/>
          <w:color w:val="1F4E79"/>
          <w:sz w:val="24"/>
          <w:szCs w:val="24"/>
        </w:rPr>
      </w:pPr>
    </w:p>
    <w:p w14:paraId="0BD5D556" w14:textId="1532A681" w:rsidR="004F7C7F" w:rsidRPr="00E30C4F" w:rsidRDefault="004F7C7F" w:rsidP="004F7C7F">
      <w:pPr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i/>
          <w:color w:val="1F4E79"/>
          <w:sz w:val="24"/>
          <w:szCs w:val="24"/>
          <w:lang w:val="ru-RU"/>
        </w:rPr>
      </w:pPr>
      <w:r w:rsidRPr="00E30C4F">
        <w:rPr>
          <w:rFonts w:ascii="Times New Roman" w:hAnsi="Times New Roman" w:cs="Times New Roman"/>
          <w:i/>
          <w:color w:val="1F4E79"/>
          <w:sz w:val="24"/>
          <w:szCs w:val="24"/>
          <w:lang w:val="ru-RU"/>
        </w:rPr>
        <w:t>Примечание: Во всех случаях, консультанты получают оплату за услуги только при условии предоставления услуг удовлетворительного качества. В ряде случаев, когда предусмотрена выплата единовременной суммы, оплата может производиться по завершению предоставления услуг и после одобрения полученных результатов работы со стороны ЮНИСЕФ, при этом аванс по единовременной выплате не должен превышать 30</w:t>
      </w:r>
      <w:r w:rsidR="00E6155C" w:rsidRPr="00E30C4F">
        <w:rPr>
          <w:rFonts w:ascii="Times New Roman" w:hAnsi="Times New Roman" w:cs="Times New Roman"/>
          <w:i/>
          <w:color w:val="1F4E79"/>
          <w:sz w:val="24"/>
          <w:szCs w:val="24"/>
          <w:lang w:val="ru-RU"/>
        </w:rPr>
        <w:t xml:space="preserve"> </w:t>
      </w:r>
      <w:r w:rsidRPr="00E30C4F">
        <w:rPr>
          <w:rFonts w:ascii="Times New Roman" w:hAnsi="Times New Roman" w:cs="Times New Roman"/>
          <w:i/>
          <w:color w:val="1F4E79"/>
          <w:sz w:val="24"/>
          <w:szCs w:val="24"/>
          <w:lang w:val="ru-RU"/>
        </w:rPr>
        <w:t>%. В случае частичных выплат суммы, итоговая выплата не должна быть меньше 10</w:t>
      </w:r>
      <w:r w:rsidR="00E6155C" w:rsidRPr="00E30C4F">
        <w:rPr>
          <w:rFonts w:ascii="Times New Roman" w:hAnsi="Times New Roman" w:cs="Times New Roman"/>
          <w:i/>
          <w:color w:val="1F4E79"/>
          <w:sz w:val="24"/>
          <w:szCs w:val="24"/>
          <w:lang w:val="ru-RU"/>
        </w:rPr>
        <w:t xml:space="preserve"> </w:t>
      </w:r>
      <w:r w:rsidRPr="00E30C4F">
        <w:rPr>
          <w:rFonts w:ascii="Times New Roman" w:hAnsi="Times New Roman" w:cs="Times New Roman"/>
          <w:i/>
          <w:color w:val="1F4E79"/>
          <w:sz w:val="24"/>
          <w:szCs w:val="24"/>
          <w:lang w:val="ru-RU"/>
        </w:rPr>
        <w:t>% от общей стоимости контракта и может быть произведена, если результаты работы являются удовлетворительными и</w:t>
      </w:r>
      <w:r w:rsidR="00E6155C" w:rsidRPr="00E30C4F">
        <w:rPr>
          <w:rFonts w:ascii="Times New Roman" w:hAnsi="Times New Roman" w:cs="Times New Roman"/>
          <w:i/>
          <w:color w:val="1F4E79"/>
          <w:sz w:val="24"/>
          <w:szCs w:val="24"/>
          <w:lang w:val="ru-RU"/>
        </w:rPr>
        <w:t xml:space="preserve"> одобрены</w:t>
      </w:r>
      <w:r w:rsidRPr="00E30C4F">
        <w:rPr>
          <w:rFonts w:ascii="Times New Roman" w:hAnsi="Times New Roman" w:cs="Times New Roman"/>
          <w:i/>
          <w:color w:val="1F4E79"/>
          <w:sz w:val="24"/>
          <w:szCs w:val="24"/>
          <w:lang w:val="ru-RU"/>
        </w:rPr>
        <w:t xml:space="preserve"> ЮНИСЕФ.</w:t>
      </w:r>
      <w:bookmarkStart w:id="0" w:name="_GoBack"/>
      <w:bookmarkEnd w:id="0"/>
    </w:p>
    <w:sectPr w:rsidR="004F7C7F" w:rsidRPr="00E30C4F" w:rsidSect="00F51011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1276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8EA56" w14:textId="77777777" w:rsidR="009677A2" w:rsidRDefault="009677A2" w:rsidP="00182457">
      <w:pPr>
        <w:spacing w:after="0" w:line="240" w:lineRule="auto"/>
      </w:pPr>
      <w:r>
        <w:separator/>
      </w:r>
    </w:p>
  </w:endnote>
  <w:endnote w:type="continuationSeparator" w:id="0">
    <w:p w14:paraId="309717EB" w14:textId="77777777" w:rsidR="009677A2" w:rsidRDefault="009677A2" w:rsidP="00182457">
      <w:pPr>
        <w:spacing w:after="0" w:line="240" w:lineRule="auto"/>
      </w:pPr>
      <w:r>
        <w:continuationSeparator/>
      </w:r>
    </w:p>
  </w:endnote>
  <w:endnote w:type="continuationNotice" w:id="1">
    <w:p w14:paraId="77518072" w14:textId="77777777" w:rsidR="009677A2" w:rsidRDefault="009677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rnock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C46F" w14:textId="59D43299" w:rsidR="00A36AA7" w:rsidRDefault="00A36AA7" w:rsidP="00510637">
    <w:pPr>
      <w:pStyle w:val="Footer"/>
      <w:pBdr>
        <w:top w:val="single" w:sz="4" w:space="1" w:color="auto"/>
      </w:pBdr>
      <w:jc w:val="center"/>
    </w:pPr>
    <w:r w:rsidRPr="00E81361">
      <w:rPr>
        <w:color w:val="404040"/>
        <w:spacing w:val="60"/>
      </w:rPr>
      <w:t>Page</w:t>
    </w:r>
    <w:r w:rsidRPr="00E81361">
      <w:t xml:space="preserve"> | </w:t>
    </w:r>
    <w:r w:rsidRPr="00E81361">
      <w:fldChar w:fldCharType="begin"/>
    </w:r>
    <w:r w:rsidRPr="00E81361">
      <w:instrText xml:space="preserve"> PAGE   \* MERGEFORMAT </w:instrText>
    </w:r>
    <w:r w:rsidRPr="00E81361">
      <w:fldChar w:fldCharType="separate"/>
    </w:r>
    <w:r w:rsidR="00D81119" w:rsidRPr="00D81119">
      <w:rPr>
        <w:b/>
        <w:bCs/>
        <w:noProof/>
      </w:rPr>
      <w:t>2</w:t>
    </w:r>
    <w:r w:rsidRPr="00E81361">
      <w:rPr>
        <w:b/>
        <w:bCs/>
        <w:noProof/>
      </w:rPr>
      <w:fldChar w:fldCharType="end"/>
    </w:r>
  </w:p>
  <w:p w14:paraId="7B19A645" w14:textId="77777777" w:rsidR="00A36AA7" w:rsidRDefault="00A36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466E" w14:textId="04714EFB" w:rsidR="00A36AA7" w:rsidRDefault="00A36AA7" w:rsidP="00510637">
    <w:pPr>
      <w:pStyle w:val="Footer"/>
      <w:pBdr>
        <w:top w:val="single" w:sz="4" w:space="1" w:color="auto"/>
      </w:pBdr>
      <w:jc w:val="center"/>
    </w:pPr>
    <w:r w:rsidRPr="00E81361">
      <w:rPr>
        <w:color w:val="404040"/>
        <w:spacing w:val="60"/>
      </w:rPr>
      <w:t>Page</w:t>
    </w:r>
    <w:r w:rsidRPr="00E81361">
      <w:t xml:space="preserve"> | </w:t>
    </w:r>
    <w:r w:rsidRPr="00E81361">
      <w:fldChar w:fldCharType="begin"/>
    </w:r>
    <w:r w:rsidRPr="00E81361">
      <w:instrText xml:space="preserve"> PAGE   \* MERGEFORMAT </w:instrText>
    </w:r>
    <w:r w:rsidRPr="00E81361">
      <w:fldChar w:fldCharType="separate"/>
    </w:r>
    <w:r w:rsidR="00D81119" w:rsidRPr="00D81119">
      <w:rPr>
        <w:b/>
        <w:bCs/>
        <w:noProof/>
      </w:rPr>
      <w:t>3</w:t>
    </w:r>
    <w:r w:rsidRPr="00E81361">
      <w:rPr>
        <w:b/>
        <w:bCs/>
        <w:noProof/>
      </w:rPr>
      <w:fldChar w:fldCharType="end"/>
    </w:r>
  </w:p>
  <w:p w14:paraId="4698E166" w14:textId="77777777" w:rsidR="00A36AA7" w:rsidRDefault="00A36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3A18C" w14:textId="77777777" w:rsidR="009677A2" w:rsidRDefault="009677A2" w:rsidP="00182457">
      <w:pPr>
        <w:spacing w:after="0" w:line="240" w:lineRule="auto"/>
      </w:pPr>
      <w:r>
        <w:separator/>
      </w:r>
    </w:p>
  </w:footnote>
  <w:footnote w:type="continuationSeparator" w:id="0">
    <w:p w14:paraId="7CE92349" w14:textId="77777777" w:rsidR="009677A2" w:rsidRDefault="009677A2" w:rsidP="00182457">
      <w:pPr>
        <w:spacing w:after="0" w:line="240" w:lineRule="auto"/>
      </w:pPr>
      <w:r>
        <w:continuationSeparator/>
      </w:r>
    </w:p>
  </w:footnote>
  <w:footnote w:type="continuationNotice" w:id="1">
    <w:p w14:paraId="4D0E1098" w14:textId="77777777" w:rsidR="009677A2" w:rsidRDefault="009677A2">
      <w:pPr>
        <w:spacing w:after="0" w:line="240" w:lineRule="auto"/>
      </w:pPr>
    </w:p>
  </w:footnote>
  <w:footnote w:id="2">
    <w:p w14:paraId="006C0210" w14:textId="12C86406" w:rsidR="00B646DA" w:rsidRPr="00265F76" w:rsidRDefault="00B646DA" w:rsidP="00B646DA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F51B46">
        <w:rPr>
          <w:lang w:val="ru-RU"/>
        </w:rPr>
        <w:t xml:space="preserve"> </w:t>
      </w:r>
      <w:r w:rsidR="00F51B46" w:rsidRPr="00F51B46">
        <w:rPr>
          <w:lang w:val="ru-RU"/>
        </w:rPr>
        <w:t>Мониторинг исполнения статьи 178 Уголовного</w:t>
      </w:r>
      <w:r w:rsidR="00F51B46">
        <w:rPr>
          <w:lang w:val="ru-RU"/>
        </w:rPr>
        <w:t xml:space="preserve"> кодекса Кыргызской Республики «</w:t>
      </w:r>
      <w:r w:rsidR="00F51B46" w:rsidRPr="00F51B46">
        <w:rPr>
          <w:lang w:val="ru-RU"/>
        </w:rPr>
        <w:t>Нарушение Закона о брачном возрасте во время религиозных обрядов</w:t>
      </w:r>
      <w:r w:rsidR="00F51B46">
        <w:rPr>
          <w:lang w:val="ru-RU"/>
        </w:rPr>
        <w:t>»</w:t>
      </w:r>
      <w:r w:rsidR="00F51B46" w:rsidRPr="00F51B46">
        <w:rPr>
          <w:lang w:val="ru-RU"/>
        </w:rPr>
        <w:t xml:space="preserve"> проводился общественным объединением </w:t>
      </w:r>
      <w:r w:rsidR="00F51B46">
        <w:rPr>
          <w:lang w:val="ru-RU"/>
        </w:rPr>
        <w:t>«</w:t>
      </w:r>
      <w:r w:rsidR="00F51B46" w:rsidRPr="00F51B46">
        <w:rPr>
          <w:lang w:val="ru-RU"/>
        </w:rPr>
        <w:t>Центр помощи женщинам</w:t>
      </w:r>
      <w:r w:rsidR="00F51B46">
        <w:rPr>
          <w:lang w:val="ru-RU"/>
        </w:rPr>
        <w:t>»</w:t>
      </w:r>
      <w:r w:rsidR="00F51B46" w:rsidRPr="00F51B46">
        <w:rPr>
          <w:lang w:val="ru-RU"/>
        </w:rPr>
        <w:t xml:space="preserve"> в партнерстве с общественным объединением "Кыргызская ассоциация женщин</w:t>
      </w:r>
      <w:r w:rsidR="00F51B46">
        <w:rPr>
          <w:lang w:val="ru-RU"/>
        </w:rPr>
        <w:t xml:space="preserve"> – </w:t>
      </w:r>
      <w:r w:rsidR="00F51B46" w:rsidRPr="00F51B46">
        <w:rPr>
          <w:lang w:val="ru-RU"/>
        </w:rPr>
        <w:t>судей</w:t>
      </w:r>
      <w:r w:rsidR="00F51B46">
        <w:rPr>
          <w:lang w:val="ru-RU"/>
        </w:rPr>
        <w:t>»</w:t>
      </w:r>
      <w:r w:rsidR="00F51B46" w:rsidRPr="00F51B46">
        <w:rPr>
          <w:lang w:val="ru-RU"/>
        </w:rPr>
        <w:t xml:space="preserve">, проект </w:t>
      </w:r>
      <w:r w:rsidR="00F51B46">
        <w:rPr>
          <w:lang w:val="ru-RU"/>
        </w:rPr>
        <w:t>ЮСАИД</w:t>
      </w:r>
      <w:r w:rsidR="00F51B46" w:rsidRPr="00F51B46">
        <w:rPr>
          <w:lang w:val="ru-RU"/>
        </w:rPr>
        <w:t>, Бишкек, 2019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D992" w14:textId="6E836156" w:rsidR="00A36AA7" w:rsidRPr="00510637" w:rsidRDefault="00A36AA7" w:rsidP="00510637">
    <w:pPr>
      <w:pStyle w:val="Header"/>
      <w:pBdr>
        <w:bottom w:val="single" w:sz="4" w:space="1" w:color="auto"/>
      </w:pBdr>
      <w:tabs>
        <w:tab w:val="right" w:pos="9000"/>
      </w:tabs>
      <w:rPr>
        <w:sz w:val="24"/>
        <w:szCs w:val="24"/>
      </w:rPr>
    </w:pPr>
    <w:r w:rsidRPr="005714EC">
      <w:rPr>
        <w:smallCaps/>
      </w:rPr>
      <w:t xml:space="preserve"> </w:t>
    </w:r>
    <w:r>
      <w:rPr>
        <w:smallCaps/>
      </w:rPr>
      <w:tab/>
    </w:r>
    <w:r>
      <w:rPr>
        <w:smallCap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B14B" w14:textId="06E9FADD" w:rsidR="00A36AA7" w:rsidRDefault="00A36AA7" w:rsidP="00510637">
    <w:pPr>
      <w:pStyle w:val="Header"/>
      <w:pBdr>
        <w:bottom w:val="single" w:sz="4" w:space="1" w:color="auto"/>
      </w:pBdr>
      <w:tabs>
        <w:tab w:val="right" w:pos="9000"/>
      </w:tabs>
    </w:pPr>
    <w:r>
      <w:rPr>
        <w:rFonts w:ascii="Calibri" w:hAnsi="Calibri"/>
        <w:noProof/>
        <w:lang w:val="en-US" w:eastAsia="en-US"/>
      </w:rPr>
      <w:tab/>
    </w:r>
    <w:r>
      <w:rPr>
        <w:rFonts w:ascii="Calibri" w:hAnsi="Calibri"/>
        <w:noProof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0AFE"/>
    <w:multiLevelType w:val="hybridMultilevel"/>
    <w:tmpl w:val="740A2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49D7"/>
    <w:multiLevelType w:val="hybridMultilevel"/>
    <w:tmpl w:val="E21AC5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9581D"/>
    <w:multiLevelType w:val="hybridMultilevel"/>
    <w:tmpl w:val="2D42C312"/>
    <w:lvl w:ilvl="0" w:tplc="1B641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62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85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60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CF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C7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EA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C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8E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57A42"/>
    <w:multiLevelType w:val="hybridMultilevel"/>
    <w:tmpl w:val="0C7066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761AD3"/>
    <w:multiLevelType w:val="hybridMultilevel"/>
    <w:tmpl w:val="E0D29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4E"/>
    <w:rsid w:val="00003EF2"/>
    <w:rsid w:val="000118FE"/>
    <w:rsid w:val="00014DD3"/>
    <w:rsid w:val="0001646B"/>
    <w:rsid w:val="000224CA"/>
    <w:rsid w:val="00047D01"/>
    <w:rsid w:val="00050242"/>
    <w:rsid w:val="00050B74"/>
    <w:rsid w:val="00056313"/>
    <w:rsid w:val="00057884"/>
    <w:rsid w:val="00064C78"/>
    <w:rsid w:val="00073BD2"/>
    <w:rsid w:val="000A2E41"/>
    <w:rsid w:val="000B6ABA"/>
    <w:rsid w:val="000C4280"/>
    <w:rsid w:val="000C6B78"/>
    <w:rsid w:val="000C704D"/>
    <w:rsid w:val="000D30F7"/>
    <w:rsid w:val="000D3472"/>
    <w:rsid w:val="000D3E13"/>
    <w:rsid w:val="000E7B18"/>
    <w:rsid w:val="000F3EFD"/>
    <w:rsid w:val="000F51D4"/>
    <w:rsid w:val="000F6414"/>
    <w:rsid w:val="00100855"/>
    <w:rsid w:val="00111891"/>
    <w:rsid w:val="001118DC"/>
    <w:rsid w:val="00113AB6"/>
    <w:rsid w:val="00121724"/>
    <w:rsid w:val="00122E00"/>
    <w:rsid w:val="0013502B"/>
    <w:rsid w:val="00136255"/>
    <w:rsid w:val="001635BB"/>
    <w:rsid w:val="001674BC"/>
    <w:rsid w:val="00170C5D"/>
    <w:rsid w:val="00174460"/>
    <w:rsid w:val="001755B5"/>
    <w:rsid w:val="00182457"/>
    <w:rsid w:val="00183E0C"/>
    <w:rsid w:val="00194121"/>
    <w:rsid w:val="001A4C9B"/>
    <w:rsid w:val="001B3A01"/>
    <w:rsid w:val="001B4ADE"/>
    <w:rsid w:val="001B4E42"/>
    <w:rsid w:val="001B7B67"/>
    <w:rsid w:val="001D4614"/>
    <w:rsid w:val="00203E6B"/>
    <w:rsid w:val="00204652"/>
    <w:rsid w:val="00205F59"/>
    <w:rsid w:val="00206111"/>
    <w:rsid w:val="00206AFF"/>
    <w:rsid w:val="00212E99"/>
    <w:rsid w:val="0021699C"/>
    <w:rsid w:val="002219A7"/>
    <w:rsid w:val="00230DCB"/>
    <w:rsid w:val="00260D24"/>
    <w:rsid w:val="00265F76"/>
    <w:rsid w:val="00267D3F"/>
    <w:rsid w:val="00270A4E"/>
    <w:rsid w:val="00280C89"/>
    <w:rsid w:val="00281846"/>
    <w:rsid w:val="002851E7"/>
    <w:rsid w:val="002A33F9"/>
    <w:rsid w:val="002A5028"/>
    <w:rsid w:val="002B03E6"/>
    <w:rsid w:val="002C1226"/>
    <w:rsid w:val="002D0201"/>
    <w:rsid w:val="002D0ACA"/>
    <w:rsid w:val="002D2109"/>
    <w:rsid w:val="002D3FC1"/>
    <w:rsid w:val="002D7364"/>
    <w:rsid w:val="002E1F45"/>
    <w:rsid w:val="002E3749"/>
    <w:rsid w:val="002F6715"/>
    <w:rsid w:val="003001E9"/>
    <w:rsid w:val="00303B2F"/>
    <w:rsid w:val="003043B4"/>
    <w:rsid w:val="00305810"/>
    <w:rsid w:val="00307627"/>
    <w:rsid w:val="0031789E"/>
    <w:rsid w:val="003223CE"/>
    <w:rsid w:val="00322CB1"/>
    <w:rsid w:val="003336B1"/>
    <w:rsid w:val="003436AF"/>
    <w:rsid w:val="00354E7E"/>
    <w:rsid w:val="00364350"/>
    <w:rsid w:val="00367551"/>
    <w:rsid w:val="00372A2C"/>
    <w:rsid w:val="003B1BB2"/>
    <w:rsid w:val="003B1CB0"/>
    <w:rsid w:val="003B1D2A"/>
    <w:rsid w:val="003B4F22"/>
    <w:rsid w:val="003B6DD2"/>
    <w:rsid w:val="003C0B6E"/>
    <w:rsid w:val="003C2DDF"/>
    <w:rsid w:val="003E1D8D"/>
    <w:rsid w:val="003E5A5C"/>
    <w:rsid w:val="003F039F"/>
    <w:rsid w:val="00404510"/>
    <w:rsid w:val="00411C84"/>
    <w:rsid w:val="00414E1C"/>
    <w:rsid w:val="00420601"/>
    <w:rsid w:val="00420B92"/>
    <w:rsid w:val="004228D3"/>
    <w:rsid w:val="00426435"/>
    <w:rsid w:val="00432299"/>
    <w:rsid w:val="004328C8"/>
    <w:rsid w:val="00433054"/>
    <w:rsid w:val="0043687C"/>
    <w:rsid w:val="00436AC0"/>
    <w:rsid w:val="00447B75"/>
    <w:rsid w:val="00450943"/>
    <w:rsid w:val="00451E08"/>
    <w:rsid w:val="00463090"/>
    <w:rsid w:val="004754B1"/>
    <w:rsid w:val="00480071"/>
    <w:rsid w:val="004818B2"/>
    <w:rsid w:val="004A51B0"/>
    <w:rsid w:val="004B0C6A"/>
    <w:rsid w:val="004B6BC8"/>
    <w:rsid w:val="004C0E7C"/>
    <w:rsid w:val="004D1FD5"/>
    <w:rsid w:val="004D28C1"/>
    <w:rsid w:val="004D3E54"/>
    <w:rsid w:val="004E11FA"/>
    <w:rsid w:val="004E6F5E"/>
    <w:rsid w:val="004F2E38"/>
    <w:rsid w:val="004F3841"/>
    <w:rsid w:val="004F7C7F"/>
    <w:rsid w:val="0050052B"/>
    <w:rsid w:val="00510637"/>
    <w:rsid w:val="00514383"/>
    <w:rsid w:val="00515EB4"/>
    <w:rsid w:val="00520DED"/>
    <w:rsid w:val="005256EE"/>
    <w:rsid w:val="00527325"/>
    <w:rsid w:val="005318A5"/>
    <w:rsid w:val="005430C7"/>
    <w:rsid w:val="0054548B"/>
    <w:rsid w:val="005475BD"/>
    <w:rsid w:val="005541F8"/>
    <w:rsid w:val="00555CB0"/>
    <w:rsid w:val="0055707F"/>
    <w:rsid w:val="00563159"/>
    <w:rsid w:val="00566F9F"/>
    <w:rsid w:val="0058453A"/>
    <w:rsid w:val="005973D4"/>
    <w:rsid w:val="005B47A4"/>
    <w:rsid w:val="005B6DA6"/>
    <w:rsid w:val="005B77CE"/>
    <w:rsid w:val="005C6714"/>
    <w:rsid w:val="005C7B91"/>
    <w:rsid w:val="005D7375"/>
    <w:rsid w:val="005E35DB"/>
    <w:rsid w:val="005E4EF0"/>
    <w:rsid w:val="005F03DD"/>
    <w:rsid w:val="005F2812"/>
    <w:rsid w:val="005F31EC"/>
    <w:rsid w:val="00613E54"/>
    <w:rsid w:val="00615BDD"/>
    <w:rsid w:val="0062036A"/>
    <w:rsid w:val="00640137"/>
    <w:rsid w:val="00652C2A"/>
    <w:rsid w:val="006625F1"/>
    <w:rsid w:val="0066483A"/>
    <w:rsid w:val="00671029"/>
    <w:rsid w:val="00675997"/>
    <w:rsid w:val="006770B4"/>
    <w:rsid w:val="00680164"/>
    <w:rsid w:val="00695946"/>
    <w:rsid w:val="006A0726"/>
    <w:rsid w:val="006B43C4"/>
    <w:rsid w:val="006C02F6"/>
    <w:rsid w:val="006C4487"/>
    <w:rsid w:val="006E7811"/>
    <w:rsid w:val="006F2C95"/>
    <w:rsid w:val="007078C7"/>
    <w:rsid w:val="0071264C"/>
    <w:rsid w:val="00714ECD"/>
    <w:rsid w:val="00736C35"/>
    <w:rsid w:val="00744259"/>
    <w:rsid w:val="007562D1"/>
    <w:rsid w:val="00761821"/>
    <w:rsid w:val="00775E46"/>
    <w:rsid w:val="00783424"/>
    <w:rsid w:val="007A43CE"/>
    <w:rsid w:val="007A51D4"/>
    <w:rsid w:val="007B6D4E"/>
    <w:rsid w:val="007C730D"/>
    <w:rsid w:val="007D2D64"/>
    <w:rsid w:val="007D543E"/>
    <w:rsid w:val="007D5D26"/>
    <w:rsid w:val="007E4E2F"/>
    <w:rsid w:val="007F4E18"/>
    <w:rsid w:val="008029DD"/>
    <w:rsid w:val="00803EAC"/>
    <w:rsid w:val="00822C5E"/>
    <w:rsid w:val="00824461"/>
    <w:rsid w:val="00825B10"/>
    <w:rsid w:val="00825D61"/>
    <w:rsid w:val="008318EA"/>
    <w:rsid w:val="008530C5"/>
    <w:rsid w:val="00867CB9"/>
    <w:rsid w:val="00885FAA"/>
    <w:rsid w:val="00886033"/>
    <w:rsid w:val="00897E77"/>
    <w:rsid w:val="008A1A69"/>
    <w:rsid w:val="008C3ED1"/>
    <w:rsid w:val="008C57A0"/>
    <w:rsid w:val="008C6D58"/>
    <w:rsid w:val="008E26FD"/>
    <w:rsid w:val="008E708C"/>
    <w:rsid w:val="008F05A7"/>
    <w:rsid w:val="008F43EF"/>
    <w:rsid w:val="00903F24"/>
    <w:rsid w:val="009166B7"/>
    <w:rsid w:val="00923E0D"/>
    <w:rsid w:val="009323D0"/>
    <w:rsid w:val="00934E49"/>
    <w:rsid w:val="00941BA2"/>
    <w:rsid w:val="00943694"/>
    <w:rsid w:val="00960254"/>
    <w:rsid w:val="009677A2"/>
    <w:rsid w:val="00976AE3"/>
    <w:rsid w:val="00976CAA"/>
    <w:rsid w:val="0098386E"/>
    <w:rsid w:val="0098453A"/>
    <w:rsid w:val="00986405"/>
    <w:rsid w:val="00996971"/>
    <w:rsid w:val="009A1956"/>
    <w:rsid w:val="009A1A44"/>
    <w:rsid w:val="009A1DA8"/>
    <w:rsid w:val="009B48C1"/>
    <w:rsid w:val="009C15C5"/>
    <w:rsid w:val="009E0AE2"/>
    <w:rsid w:val="009E1EEC"/>
    <w:rsid w:val="009E2BFC"/>
    <w:rsid w:val="009F2BA5"/>
    <w:rsid w:val="009F5104"/>
    <w:rsid w:val="009F66E6"/>
    <w:rsid w:val="00A11EE6"/>
    <w:rsid w:val="00A139F8"/>
    <w:rsid w:val="00A272C4"/>
    <w:rsid w:val="00A30D6F"/>
    <w:rsid w:val="00A33AB3"/>
    <w:rsid w:val="00A36AA7"/>
    <w:rsid w:val="00A371DA"/>
    <w:rsid w:val="00A4261F"/>
    <w:rsid w:val="00A45FB1"/>
    <w:rsid w:val="00A52837"/>
    <w:rsid w:val="00A6261B"/>
    <w:rsid w:val="00A67636"/>
    <w:rsid w:val="00A676D8"/>
    <w:rsid w:val="00A74AB6"/>
    <w:rsid w:val="00A74F4F"/>
    <w:rsid w:val="00A83ED9"/>
    <w:rsid w:val="00AA2741"/>
    <w:rsid w:val="00AA56D1"/>
    <w:rsid w:val="00AA742C"/>
    <w:rsid w:val="00AB28DC"/>
    <w:rsid w:val="00AB78AF"/>
    <w:rsid w:val="00AD21DE"/>
    <w:rsid w:val="00AD23B7"/>
    <w:rsid w:val="00AD4A5F"/>
    <w:rsid w:val="00AE3B5B"/>
    <w:rsid w:val="00AE587E"/>
    <w:rsid w:val="00AF0752"/>
    <w:rsid w:val="00AF08AD"/>
    <w:rsid w:val="00AF1921"/>
    <w:rsid w:val="00AF3F3F"/>
    <w:rsid w:val="00AF4EC7"/>
    <w:rsid w:val="00AF528A"/>
    <w:rsid w:val="00AF6319"/>
    <w:rsid w:val="00B16370"/>
    <w:rsid w:val="00B238A0"/>
    <w:rsid w:val="00B3023E"/>
    <w:rsid w:val="00B31DB8"/>
    <w:rsid w:val="00B33F72"/>
    <w:rsid w:val="00B36FF6"/>
    <w:rsid w:val="00B50090"/>
    <w:rsid w:val="00B526BF"/>
    <w:rsid w:val="00B646DA"/>
    <w:rsid w:val="00B73FC6"/>
    <w:rsid w:val="00B85CE7"/>
    <w:rsid w:val="00B87B00"/>
    <w:rsid w:val="00B92507"/>
    <w:rsid w:val="00B93423"/>
    <w:rsid w:val="00B941A4"/>
    <w:rsid w:val="00B942B3"/>
    <w:rsid w:val="00B97C33"/>
    <w:rsid w:val="00B97D02"/>
    <w:rsid w:val="00BA0723"/>
    <w:rsid w:val="00BB25A8"/>
    <w:rsid w:val="00BB77D8"/>
    <w:rsid w:val="00BC23DF"/>
    <w:rsid w:val="00BD4CDE"/>
    <w:rsid w:val="00BD59EA"/>
    <w:rsid w:val="00BF1879"/>
    <w:rsid w:val="00BF2F4A"/>
    <w:rsid w:val="00BF41A6"/>
    <w:rsid w:val="00BF76F7"/>
    <w:rsid w:val="00C008DF"/>
    <w:rsid w:val="00C021D9"/>
    <w:rsid w:val="00C044FD"/>
    <w:rsid w:val="00C04E50"/>
    <w:rsid w:val="00C1019A"/>
    <w:rsid w:val="00C124F1"/>
    <w:rsid w:val="00C13605"/>
    <w:rsid w:val="00C2231C"/>
    <w:rsid w:val="00C254BB"/>
    <w:rsid w:val="00C25A04"/>
    <w:rsid w:val="00C26D2D"/>
    <w:rsid w:val="00C26F16"/>
    <w:rsid w:val="00C30F7E"/>
    <w:rsid w:val="00C34B7A"/>
    <w:rsid w:val="00C4465B"/>
    <w:rsid w:val="00C53781"/>
    <w:rsid w:val="00C57B5B"/>
    <w:rsid w:val="00C700D8"/>
    <w:rsid w:val="00C73234"/>
    <w:rsid w:val="00C73A8E"/>
    <w:rsid w:val="00C801CA"/>
    <w:rsid w:val="00C817E9"/>
    <w:rsid w:val="00C81D8B"/>
    <w:rsid w:val="00C8235C"/>
    <w:rsid w:val="00C948E8"/>
    <w:rsid w:val="00C97755"/>
    <w:rsid w:val="00CA1739"/>
    <w:rsid w:val="00CA20CE"/>
    <w:rsid w:val="00CA3D1C"/>
    <w:rsid w:val="00CC5CC9"/>
    <w:rsid w:val="00CC7D48"/>
    <w:rsid w:val="00CD1DD7"/>
    <w:rsid w:val="00CD46B2"/>
    <w:rsid w:val="00CD6DB9"/>
    <w:rsid w:val="00CE0470"/>
    <w:rsid w:val="00CE07E1"/>
    <w:rsid w:val="00CE28C9"/>
    <w:rsid w:val="00CE331D"/>
    <w:rsid w:val="00CF38CA"/>
    <w:rsid w:val="00D01E01"/>
    <w:rsid w:val="00D130F7"/>
    <w:rsid w:val="00D14350"/>
    <w:rsid w:val="00D14C0B"/>
    <w:rsid w:val="00D157AC"/>
    <w:rsid w:val="00D15ACE"/>
    <w:rsid w:val="00D243D6"/>
    <w:rsid w:val="00D27B25"/>
    <w:rsid w:val="00D30961"/>
    <w:rsid w:val="00D42ABF"/>
    <w:rsid w:val="00D46CD5"/>
    <w:rsid w:val="00D47F8C"/>
    <w:rsid w:val="00D529D8"/>
    <w:rsid w:val="00D553AF"/>
    <w:rsid w:val="00D650FB"/>
    <w:rsid w:val="00D71659"/>
    <w:rsid w:val="00D80E80"/>
    <w:rsid w:val="00D81119"/>
    <w:rsid w:val="00D85F77"/>
    <w:rsid w:val="00D915E5"/>
    <w:rsid w:val="00D91767"/>
    <w:rsid w:val="00D91863"/>
    <w:rsid w:val="00D96642"/>
    <w:rsid w:val="00DA3166"/>
    <w:rsid w:val="00DC28F6"/>
    <w:rsid w:val="00DC37AF"/>
    <w:rsid w:val="00DD2598"/>
    <w:rsid w:val="00DD6312"/>
    <w:rsid w:val="00DF64D8"/>
    <w:rsid w:val="00E01A8F"/>
    <w:rsid w:val="00E04FBA"/>
    <w:rsid w:val="00E0660B"/>
    <w:rsid w:val="00E069CD"/>
    <w:rsid w:val="00E200D9"/>
    <w:rsid w:val="00E264E3"/>
    <w:rsid w:val="00E276D4"/>
    <w:rsid w:val="00E30C4F"/>
    <w:rsid w:val="00E3294E"/>
    <w:rsid w:val="00E6155C"/>
    <w:rsid w:val="00E707D8"/>
    <w:rsid w:val="00E812F7"/>
    <w:rsid w:val="00E81DCB"/>
    <w:rsid w:val="00EB4AE5"/>
    <w:rsid w:val="00EC188A"/>
    <w:rsid w:val="00EC1AEB"/>
    <w:rsid w:val="00EC30FF"/>
    <w:rsid w:val="00ED1AB6"/>
    <w:rsid w:val="00ED764C"/>
    <w:rsid w:val="00ED7921"/>
    <w:rsid w:val="00EE1002"/>
    <w:rsid w:val="00EF04CD"/>
    <w:rsid w:val="00F068C3"/>
    <w:rsid w:val="00F10410"/>
    <w:rsid w:val="00F17418"/>
    <w:rsid w:val="00F23A48"/>
    <w:rsid w:val="00F30629"/>
    <w:rsid w:val="00F37CD9"/>
    <w:rsid w:val="00F46DCD"/>
    <w:rsid w:val="00F47EE1"/>
    <w:rsid w:val="00F51011"/>
    <w:rsid w:val="00F51B46"/>
    <w:rsid w:val="00F542DD"/>
    <w:rsid w:val="00F65CE0"/>
    <w:rsid w:val="00F75D30"/>
    <w:rsid w:val="00F801C8"/>
    <w:rsid w:val="00F81211"/>
    <w:rsid w:val="00F86707"/>
    <w:rsid w:val="00F9046E"/>
    <w:rsid w:val="00F925D5"/>
    <w:rsid w:val="00F92DDA"/>
    <w:rsid w:val="00FB34EE"/>
    <w:rsid w:val="00FD7839"/>
    <w:rsid w:val="00FE0A78"/>
    <w:rsid w:val="00FE17E1"/>
    <w:rsid w:val="00FE2296"/>
    <w:rsid w:val="00FE259E"/>
    <w:rsid w:val="00FF1F6A"/>
    <w:rsid w:val="0C0CEDC0"/>
    <w:rsid w:val="5016EBE5"/>
    <w:rsid w:val="7CA59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98659"/>
  <w15:docId w15:val="{9F9F3E8D-FF25-4984-972F-69D0AB30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755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qFormat/>
    <w:rsid w:val="007A4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57"/>
  </w:style>
  <w:style w:type="paragraph" w:styleId="Footer">
    <w:name w:val="footer"/>
    <w:basedOn w:val="Normal"/>
    <w:link w:val="FooterChar"/>
    <w:unhideWhenUsed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57"/>
  </w:style>
  <w:style w:type="paragraph" w:styleId="BalloonText">
    <w:name w:val="Balloon Text"/>
    <w:basedOn w:val="Normal"/>
    <w:link w:val="BalloonTextChar"/>
    <w:uiPriority w:val="99"/>
    <w:semiHidden/>
    <w:unhideWhenUsed/>
    <w:rsid w:val="00A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2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64C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4D1FD5"/>
    <w:pPr>
      <w:widowControl w:val="0"/>
      <w:snapToGrid w:val="0"/>
      <w:spacing w:after="0" w:line="285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D1FD5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H">
    <w:name w:val="2H"/>
    <w:basedOn w:val="Normal"/>
    <w:rsid w:val="004D1F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B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55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B5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755B5"/>
    <w:rPr>
      <w:rFonts w:ascii="Times New Roman" w:eastAsia="Times New Roman" w:hAnsi="Times New Roman" w:cs="Times New Roman"/>
      <w:b/>
      <w:smallCaps/>
      <w:sz w:val="24"/>
      <w:szCs w:val="20"/>
      <w:lang w:val="en-US" w:eastAsia="en-US"/>
    </w:rPr>
  </w:style>
  <w:style w:type="paragraph" w:styleId="BlockText">
    <w:name w:val="Block Text"/>
    <w:basedOn w:val="Normal"/>
    <w:semiHidden/>
    <w:unhideWhenUsed/>
    <w:rsid w:val="001755B5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after="0" w:line="264" w:lineRule="auto"/>
      <w:ind w:left="1080" w:right="360" w:hanging="108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L">
    <w:name w:val="TL"/>
    <w:basedOn w:val="Normal"/>
    <w:rsid w:val="001755B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BT">
    <w:name w:val="BT"/>
    <w:rsid w:val="001755B5"/>
    <w:rPr>
      <w:rFonts w:ascii="Arial" w:hAnsi="Arial" w:cs="Arial" w:hint="default"/>
      <w:sz w:val="21"/>
    </w:rPr>
  </w:style>
  <w:style w:type="character" w:customStyle="1" w:styleId="3H">
    <w:name w:val="3H"/>
    <w:rsid w:val="001755B5"/>
    <w:rPr>
      <w:b/>
      <w:bCs w:val="0"/>
      <w:i/>
      <w:iCs w:val="0"/>
      <w:sz w:val="24"/>
    </w:rPr>
  </w:style>
  <w:style w:type="table" w:styleId="TableGrid">
    <w:name w:val="Table Grid"/>
    <w:basedOn w:val="TableNormal"/>
    <w:uiPriority w:val="59"/>
    <w:rsid w:val="0043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">
    <w:name w:val="1H"/>
    <w:basedOn w:val="Normal"/>
    <w:rsid w:val="00436A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paragraph" w:styleId="NormalWeb">
    <w:name w:val="Normal (Web)"/>
    <w:basedOn w:val="Normal"/>
    <w:uiPriority w:val="99"/>
    <w:rsid w:val="00D5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th-TH"/>
    </w:rPr>
  </w:style>
  <w:style w:type="paragraph" w:styleId="FootnoteText">
    <w:name w:val="footnote text"/>
    <w:basedOn w:val="Normal"/>
    <w:link w:val="FootnoteTextChar"/>
    <w:uiPriority w:val="99"/>
    <w:rsid w:val="00D55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53A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D553AF"/>
    <w:rPr>
      <w:vertAlign w:val="superscript"/>
    </w:rPr>
  </w:style>
  <w:style w:type="paragraph" w:styleId="Revision">
    <w:name w:val="Revision"/>
    <w:hidden/>
    <w:uiPriority w:val="99"/>
    <w:semiHidden/>
    <w:rsid w:val="005F03DD"/>
    <w:pPr>
      <w:spacing w:after="0" w:line="240" w:lineRule="auto"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121724"/>
  </w:style>
  <w:style w:type="character" w:customStyle="1" w:styleId="apple-style-span">
    <w:name w:val="apple-style-span"/>
    <w:basedOn w:val="DefaultParagraphFont"/>
    <w:rsid w:val="00CA3D1C"/>
  </w:style>
  <w:style w:type="paragraph" w:customStyle="1" w:styleId="commentcontentpara">
    <w:name w:val="commentcontentpara"/>
    <w:basedOn w:val="Normal"/>
    <w:rsid w:val="0055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BB25A8"/>
  </w:style>
  <w:style w:type="paragraph" w:customStyle="1" w:styleId="Default">
    <w:name w:val="Default"/>
    <w:rsid w:val="005F31EC"/>
    <w:pPr>
      <w:autoSpaceDE w:val="0"/>
      <w:autoSpaceDN w:val="0"/>
      <w:adjustRightInd w:val="0"/>
      <w:spacing w:after="0" w:line="240" w:lineRule="auto"/>
    </w:pPr>
    <w:rPr>
      <w:rFonts w:ascii="Warnock Pro" w:eastAsiaTheme="minorHAnsi" w:hAnsi="Warnock Pro" w:cs="Warnock Pro"/>
      <w:color w:val="000000"/>
      <w:sz w:val="24"/>
      <w:szCs w:val="24"/>
      <w:lang w:val="en-US" w:eastAsia="en-US"/>
    </w:rPr>
  </w:style>
  <w:style w:type="character" w:customStyle="1" w:styleId="A7">
    <w:name w:val="A7"/>
    <w:uiPriority w:val="99"/>
    <w:rsid w:val="005F31EC"/>
    <w:rPr>
      <w:rFonts w:ascii="Warnock Pro" w:hAnsi="Warnock Pro" w:cs="Warnock Pro" w:hint="default"/>
      <w:color w:val="000000"/>
      <w:sz w:val="21"/>
      <w:szCs w:val="21"/>
    </w:rPr>
  </w:style>
  <w:style w:type="paragraph" w:customStyle="1" w:styleId="Pa3">
    <w:name w:val="Pa3"/>
    <w:basedOn w:val="Normal"/>
    <w:next w:val="Normal"/>
    <w:uiPriority w:val="99"/>
    <w:rsid w:val="00934E49"/>
    <w:pPr>
      <w:autoSpaceDE w:val="0"/>
      <w:autoSpaceDN w:val="0"/>
      <w:adjustRightInd w:val="0"/>
      <w:spacing w:after="0" w:line="211" w:lineRule="atLeast"/>
    </w:pPr>
    <w:rPr>
      <w:rFonts w:ascii="Warnock Pro" w:eastAsiaTheme="minorHAnsi" w:hAnsi="Warnock Pro"/>
      <w:sz w:val="24"/>
      <w:szCs w:val="24"/>
      <w:lang w:val="en-US" w:eastAsia="en-US"/>
    </w:rPr>
  </w:style>
  <w:style w:type="character" w:customStyle="1" w:styleId="A13">
    <w:name w:val="A13"/>
    <w:uiPriority w:val="99"/>
    <w:rsid w:val="005475BD"/>
    <w:rPr>
      <w:rFonts w:cs="TradeGothic Ligh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1502-C832-4C6C-8284-65C81C168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7AB04-C01D-40E8-B5D9-8A5CFDA6C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FC083-D34C-4B08-8C36-472AE3C87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F58846-A753-43C6-BE02-7D088C9D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2041</Words>
  <Characters>11637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UNICEF-MICS</dc:creator>
  <cp:keywords>MICS</cp:keywords>
  <cp:lastModifiedBy>Nadia Salamau</cp:lastModifiedBy>
  <cp:revision>3</cp:revision>
  <cp:lastPrinted>2017-08-22T23:00:00Z</cp:lastPrinted>
  <dcterms:created xsi:type="dcterms:W3CDTF">2020-05-28T11:41:00Z</dcterms:created>
  <dcterms:modified xsi:type="dcterms:W3CDTF">2020-05-28T11:42:00Z</dcterms:modified>
</cp:coreProperties>
</file>